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1134" w:type="dxa"/>
        <w:tblLayout w:type="fixed"/>
        <w:tblCellMar>
          <w:left w:w="30" w:type="dxa"/>
          <w:right w:w="30" w:type="dxa"/>
        </w:tblCellMar>
        <w:tblLook w:val="0000" w:firstRow="0" w:lastRow="0" w:firstColumn="0" w:lastColumn="0" w:noHBand="0" w:noVBand="0"/>
      </w:tblPr>
      <w:tblGrid>
        <w:gridCol w:w="4287"/>
        <w:gridCol w:w="5920"/>
      </w:tblGrid>
      <w:tr w:rsidR="004A41F7" w:rsidRPr="004A41F7" w:rsidTr="00442766">
        <w:trPr>
          <w:trHeight w:val="331"/>
        </w:trPr>
        <w:tc>
          <w:tcPr>
            <w:tcW w:w="4287" w:type="dxa"/>
            <w:tcBorders>
              <w:top w:val="nil"/>
              <w:left w:val="nil"/>
              <w:bottom w:val="nil"/>
              <w:right w:val="nil"/>
            </w:tcBorders>
          </w:tcPr>
          <w:p w:rsidR="00AD1A96" w:rsidRPr="004A41F7" w:rsidRDefault="00AD1A96" w:rsidP="009347C0">
            <w:pPr>
              <w:tabs>
                <w:tab w:val="left" w:pos="2085"/>
              </w:tabs>
              <w:autoSpaceDE w:val="0"/>
              <w:autoSpaceDN w:val="0"/>
              <w:adjustRightInd w:val="0"/>
              <w:spacing w:after="0" w:line="240" w:lineRule="auto"/>
              <w:ind w:right="-82"/>
              <w:jc w:val="center"/>
              <w:rPr>
                <w:rFonts w:ascii="Times New Roman" w:hAnsi="Times New Roman"/>
                <w:b/>
                <w:sz w:val="28"/>
                <w:szCs w:val="26"/>
              </w:rPr>
            </w:pPr>
            <w:r w:rsidRPr="004A41F7">
              <w:rPr>
                <w:rFonts w:ascii="Times New Roman" w:hAnsi="Times New Roman"/>
                <w:b/>
                <w:sz w:val="28"/>
                <w:szCs w:val="26"/>
              </w:rPr>
              <w:t xml:space="preserve">       </w:t>
            </w:r>
            <w:r w:rsidR="009D558C" w:rsidRPr="004A41F7">
              <w:rPr>
                <w:rFonts w:ascii="Times New Roman" w:hAnsi="Times New Roman"/>
                <w:b/>
                <w:sz w:val="28"/>
                <w:szCs w:val="26"/>
              </w:rPr>
              <w:t>HỘI ĐỒNG NHÂN DÂN</w:t>
            </w:r>
          </w:p>
        </w:tc>
        <w:tc>
          <w:tcPr>
            <w:tcW w:w="5920" w:type="dxa"/>
            <w:tcBorders>
              <w:top w:val="nil"/>
              <w:left w:val="nil"/>
              <w:bottom w:val="nil"/>
              <w:right w:val="nil"/>
            </w:tcBorders>
          </w:tcPr>
          <w:p w:rsidR="00AD1A96" w:rsidRPr="004A41F7" w:rsidRDefault="00AD1A96" w:rsidP="008A66A2">
            <w:pPr>
              <w:autoSpaceDE w:val="0"/>
              <w:autoSpaceDN w:val="0"/>
              <w:adjustRightInd w:val="0"/>
              <w:spacing w:after="0" w:line="240" w:lineRule="auto"/>
              <w:ind w:right="-82"/>
              <w:jc w:val="center"/>
              <w:rPr>
                <w:rFonts w:ascii="Times New Roman" w:hAnsi="Times New Roman"/>
                <w:b/>
                <w:bCs/>
                <w:sz w:val="28"/>
                <w:szCs w:val="26"/>
              </w:rPr>
            </w:pPr>
            <w:r w:rsidRPr="004A41F7">
              <w:rPr>
                <w:rFonts w:ascii="Times New Roman" w:hAnsi="Times New Roman"/>
                <w:b/>
                <w:bCs/>
                <w:sz w:val="28"/>
                <w:szCs w:val="26"/>
              </w:rPr>
              <w:t>CỘNG HÒA XÃ HỘI CHỦ NGHĨA VIỆT NAM</w:t>
            </w:r>
          </w:p>
        </w:tc>
      </w:tr>
      <w:tr w:rsidR="004A41F7" w:rsidRPr="004A41F7" w:rsidTr="00442766">
        <w:trPr>
          <w:trHeight w:val="331"/>
        </w:trPr>
        <w:tc>
          <w:tcPr>
            <w:tcW w:w="4287" w:type="dxa"/>
            <w:tcBorders>
              <w:top w:val="nil"/>
              <w:left w:val="nil"/>
              <w:bottom w:val="nil"/>
              <w:right w:val="nil"/>
            </w:tcBorders>
          </w:tcPr>
          <w:p w:rsidR="00AD1A96" w:rsidRPr="004A41F7" w:rsidRDefault="00AD1A96" w:rsidP="008A66A2">
            <w:pPr>
              <w:autoSpaceDE w:val="0"/>
              <w:autoSpaceDN w:val="0"/>
              <w:adjustRightInd w:val="0"/>
              <w:spacing w:after="0" w:line="240" w:lineRule="auto"/>
              <w:ind w:right="-82"/>
              <w:jc w:val="center"/>
              <w:rPr>
                <w:rFonts w:ascii="Times New Roman" w:hAnsi="Times New Roman"/>
                <w:b/>
                <w:bCs/>
                <w:sz w:val="28"/>
                <w:szCs w:val="26"/>
              </w:rPr>
            </w:pPr>
            <w:r w:rsidRPr="004A41F7">
              <w:rPr>
                <w:noProof/>
                <w:sz w:val="28"/>
                <w:szCs w:val="26"/>
              </w:rPr>
              <mc:AlternateContent>
                <mc:Choice Requires="wps">
                  <w:drawing>
                    <wp:anchor distT="4294967295" distB="4294967295" distL="114300" distR="114300" simplePos="0" relativeHeight="251657728" behindDoc="0" locked="0" layoutInCell="1" allowOverlap="1" wp14:anchorId="4FCD3649" wp14:editId="0EA860B8">
                      <wp:simplePos x="0" y="0"/>
                      <wp:positionH relativeFrom="column">
                        <wp:posOffset>996315</wp:posOffset>
                      </wp:positionH>
                      <wp:positionV relativeFrom="paragraph">
                        <wp:posOffset>197485</wp:posOffset>
                      </wp:positionV>
                      <wp:extent cx="923925" cy="0"/>
                      <wp:effectExtent l="0" t="0" r="2857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3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44A45BD" id="Straight Connector 7"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8.45pt,15.55pt" to="151.2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"/>
                  </w:pict>
                </mc:Fallback>
              </mc:AlternateContent>
            </w:r>
            <w:r w:rsidRPr="004A41F7">
              <w:rPr>
                <w:rFonts w:ascii="Times New Roman" w:hAnsi="Times New Roman"/>
                <w:b/>
                <w:sz w:val="28"/>
                <w:szCs w:val="26"/>
              </w:rPr>
              <w:t xml:space="preserve">     TỈNH TÂY NINH</w:t>
            </w:r>
          </w:p>
        </w:tc>
        <w:tc>
          <w:tcPr>
            <w:tcW w:w="5920" w:type="dxa"/>
            <w:tcBorders>
              <w:top w:val="nil"/>
              <w:left w:val="nil"/>
              <w:bottom w:val="nil"/>
              <w:right w:val="nil"/>
            </w:tcBorders>
          </w:tcPr>
          <w:p w:rsidR="00AD1A96" w:rsidRPr="004A41F7" w:rsidRDefault="00AD1A96" w:rsidP="008A66A2">
            <w:pPr>
              <w:autoSpaceDE w:val="0"/>
              <w:autoSpaceDN w:val="0"/>
              <w:adjustRightInd w:val="0"/>
              <w:spacing w:after="0" w:line="240" w:lineRule="auto"/>
              <w:ind w:right="-82"/>
              <w:jc w:val="center"/>
              <w:rPr>
                <w:rFonts w:ascii="Times New Roman" w:hAnsi="Times New Roman"/>
                <w:b/>
                <w:bCs/>
                <w:sz w:val="28"/>
                <w:szCs w:val="26"/>
              </w:rPr>
            </w:pPr>
            <w:r w:rsidRPr="004A41F7">
              <w:rPr>
                <w:rFonts w:ascii="Times New Roman" w:hAnsi="Times New Roman"/>
                <w:b/>
                <w:bCs/>
                <w:sz w:val="28"/>
                <w:szCs w:val="26"/>
              </w:rPr>
              <w:t xml:space="preserve">Độc lập - Tự do - Hạnh phúc </w:t>
            </w:r>
          </w:p>
        </w:tc>
      </w:tr>
      <w:tr w:rsidR="004A41F7" w:rsidRPr="004A41F7" w:rsidTr="00442766">
        <w:trPr>
          <w:trHeight w:val="466"/>
        </w:trPr>
        <w:tc>
          <w:tcPr>
            <w:tcW w:w="4287" w:type="dxa"/>
            <w:tcBorders>
              <w:top w:val="nil"/>
              <w:left w:val="nil"/>
              <w:bottom w:val="nil"/>
              <w:right w:val="nil"/>
            </w:tcBorders>
          </w:tcPr>
          <w:p w:rsidR="004137DE" w:rsidRPr="004A41F7" w:rsidRDefault="004137DE" w:rsidP="008E1161">
            <w:pPr>
              <w:autoSpaceDE w:val="0"/>
              <w:autoSpaceDN w:val="0"/>
              <w:adjustRightInd w:val="0"/>
              <w:spacing w:before="120" w:line="240" w:lineRule="auto"/>
              <w:ind w:right="-86"/>
              <w:jc w:val="center"/>
              <w:rPr>
                <w:rFonts w:ascii="Times New Roman" w:hAnsi="Times New Roman"/>
                <w:sz w:val="28"/>
                <w:szCs w:val="26"/>
              </w:rPr>
            </w:pPr>
            <w:r w:rsidRPr="004A41F7">
              <w:rPr>
                <w:rFonts w:ascii="Times New Roman" w:hAnsi="Times New Roman"/>
                <w:sz w:val="28"/>
                <w:szCs w:val="26"/>
              </w:rPr>
              <w:t xml:space="preserve"> </w:t>
            </w:r>
            <w:r w:rsidR="007479F2" w:rsidRPr="004A41F7">
              <w:rPr>
                <w:rFonts w:ascii="Times New Roman" w:hAnsi="Times New Roman"/>
                <w:sz w:val="28"/>
                <w:szCs w:val="26"/>
              </w:rPr>
              <w:t xml:space="preserve">       </w:t>
            </w:r>
            <w:r w:rsidRPr="004A41F7">
              <w:rPr>
                <w:rFonts w:ascii="Times New Roman" w:hAnsi="Times New Roman"/>
                <w:sz w:val="28"/>
                <w:szCs w:val="26"/>
              </w:rPr>
              <w:t>Số:        /20</w:t>
            </w:r>
            <w:r w:rsidR="008E1161" w:rsidRPr="004A41F7">
              <w:rPr>
                <w:rFonts w:ascii="Times New Roman" w:hAnsi="Times New Roman"/>
                <w:sz w:val="28"/>
                <w:szCs w:val="26"/>
              </w:rPr>
              <w:t>24</w:t>
            </w:r>
            <w:r w:rsidRPr="004A41F7">
              <w:rPr>
                <w:rFonts w:ascii="Times New Roman" w:hAnsi="Times New Roman"/>
                <w:sz w:val="28"/>
                <w:szCs w:val="26"/>
              </w:rPr>
              <w:t>/</w:t>
            </w:r>
            <w:r w:rsidR="008F4930" w:rsidRPr="004A41F7">
              <w:rPr>
                <w:rFonts w:ascii="Times New Roman" w:hAnsi="Times New Roman"/>
                <w:sz w:val="28"/>
                <w:szCs w:val="26"/>
              </w:rPr>
              <w:t>NQ</w:t>
            </w:r>
            <w:r w:rsidR="005F4CD0" w:rsidRPr="004A41F7">
              <w:rPr>
                <w:rFonts w:ascii="Times New Roman" w:hAnsi="Times New Roman"/>
                <w:sz w:val="28"/>
                <w:szCs w:val="26"/>
              </w:rPr>
              <w:t>-HĐND</w:t>
            </w:r>
          </w:p>
        </w:tc>
        <w:tc>
          <w:tcPr>
            <w:tcW w:w="5920" w:type="dxa"/>
            <w:tcBorders>
              <w:top w:val="nil"/>
              <w:left w:val="nil"/>
              <w:bottom w:val="nil"/>
              <w:right w:val="nil"/>
            </w:tcBorders>
          </w:tcPr>
          <w:p w:rsidR="004137DE" w:rsidRPr="004A41F7" w:rsidRDefault="00442766" w:rsidP="00442766">
            <w:pPr>
              <w:autoSpaceDE w:val="0"/>
              <w:autoSpaceDN w:val="0"/>
              <w:adjustRightInd w:val="0"/>
              <w:spacing w:before="120" w:line="240" w:lineRule="auto"/>
              <w:ind w:right="-86"/>
              <w:jc w:val="center"/>
              <w:rPr>
                <w:rFonts w:ascii="Times New Roman" w:hAnsi="Times New Roman"/>
                <w:i/>
                <w:iCs/>
                <w:sz w:val="28"/>
                <w:szCs w:val="26"/>
              </w:rPr>
            </w:pPr>
            <w:r w:rsidRPr="004A41F7">
              <w:rPr>
                <w:noProof/>
                <w:sz w:val="28"/>
                <w:szCs w:val="26"/>
              </w:rPr>
              <mc:AlternateContent>
                <mc:Choice Requires="wps">
                  <w:drawing>
                    <wp:anchor distT="4294967295" distB="4294967295" distL="114300" distR="114300" simplePos="0" relativeHeight="251656704" behindDoc="0" locked="0" layoutInCell="1" allowOverlap="1" wp14:anchorId="6C933048" wp14:editId="65B03842">
                      <wp:simplePos x="0" y="0"/>
                      <wp:positionH relativeFrom="column">
                        <wp:posOffset>820893</wp:posOffset>
                      </wp:positionH>
                      <wp:positionV relativeFrom="paragraph">
                        <wp:posOffset>11430</wp:posOffset>
                      </wp:positionV>
                      <wp:extent cx="2126511"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51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58E6A9D" id="Straight Connector 6"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65pt,.9pt" to="232.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"/>
                  </w:pict>
                </mc:Fallback>
              </mc:AlternateContent>
            </w:r>
            <w:r w:rsidR="004137DE" w:rsidRPr="004A41F7">
              <w:rPr>
                <w:rFonts w:ascii="Times New Roman" w:hAnsi="Times New Roman"/>
                <w:i/>
                <w:iCs/>
                <w:sz w:val="28"/>
                <w:szCs w:val="26"/>
              </w:rPr>
              <w:t xml:space="preserve">Tây Ninh, ngày  </w:t>
            </w:r>
            <w:r w:rsidR="001F2285" w:rsidRPr="004A41F7">
              <w:rPr>
                <w:rFonts w:ascii="Times New Roman" w:hAnsi="Times New Roman"/>
                <w:i/>
                <w:iCs/>
                <w:sz w:val="28"/>
                <w:szCs w:val="26"/>
              </w:rPr>
              <w:t xml:space="preserve">  </w:t>
            </w:r>
            <w:r w:rsidR="004137DE" w:rsidRPr="004A41F7">
              <w:rPr>
                <w:rFonts w:ascii="Times New Roman" w:hAnsi="Times New Roman"/>
                <w:i/>
                <w:iCs/>
                <w:sz w:val="28"/>
                <w:szCs w:val="26"/>
              </w:rPr>
              <w:t xml:space="preserve">  tháng  </w:t>
            </w:r>
            <w:r w:rsidR="001F2285" w:rsidRPr="004A41F7">
              <w:rPr>
                <w:rFonts w:ascii="Times New Roman" w:hAnsi="Times New Roman"/>
                <w:i/>
                <w:iCs/>
                <w:sz w:val="28"/>
                <w:szCs w:val="26"/>
              </w:rPr>
              <w:t xml:space="preserve">  </w:t>
            </w:r>
            <w:r w:rsidR="004137DE" w:rsidRPr="004A41F7">
              <w:rPr>
                <w:rFonts w:ascii="Times New Roman" w:hAnsi="Times New Roman"/>
                <w:i/>
                <w:iCs/>
                <w:sz w:val="28"/>
                <w:szCs w:val="26"/>
              </w:rPr>
              <w:t xml:space="preserve">  </w:t>
            </w:r>
            <w:r w:rsidR="00D80B5B" w:rsidRPr="004A41F7">
              <w:rPr>
                <w:rFonts w:ascii="Times New Roman" w:hAnsi="Times New Roman"/>
                <w:i/>
                <w:iCs/>
                <w:sz w:val="28"/>
                <w:szCs w:val="26"/>
              </w:rPr>
              <w:t>năm 20</w:t>
            </w:r>
            <w:r w:rsidR="008E1161" w:rsidRPr="004A41F7">
              <w:rPr>
                <w:rFonts w:ascii="Times New Roman" w:hAnsi="Times New Roman"/>
                <w:i/>
                <w:iCs/>
                <w:sz w:val="28"/>
                <w:szCs w:val="26"/>
              </w:rPr>
              <w:t>24</w:t>
            </w:r>
          </w:p>
        </w:tc>
      </w:tr>
    </w:tbl>
    <w:p w:rsidR="007479F2" w:rsidRPr="004A41F7" w:rsidRDefault="006A03D2" w:rsidP="00AD1A96">
      <w:pPr>
        <w:shd w:val="clear" w:color="auto" w:fill="FFFFFF"/>
        <w:spacing w:after="0" w:line="240" w:lineRule="auto"/>
        <w:jc w:val="center"/>
        <w:rPr>
          <w:rFonts w:ascii="Times New Roman" w:eastAsia="Times New Roman" w:hAnsi="Times New Roman"/>
          <w:b/>
          <w:bCs/>
          <w:sz w:val="28"/>
          <w:szCs w:val="28"/>
        </w:rPr>
      </w:pPr>
      <w:r w:rsidRPr="004A41F7">
        <w:rPr>
          <w:rFonts w:ascii="Times New Roman" w:eastAsia="Times New Roman" w:hAnsi="Times New Roman"/>
          <w:b/>
          <w:bCs/>
          <w:noProof/>
          <w:sz w:val="28"/>
          <w:szCs w:val="28"/>
        </w:rPr>
        <mc:AlternateContent>
          <mc:Choice Requires="wps">
            <w:drawing>
              <wp:anchor distT="0" distB="0" distL="114300" distR="114300" simplePos="0" relativeHeight="251662336" behindDoc="0" locked="0" layoutInCell="1" allowOverlap="1">
                <wp:simplePos x="0" y="0"/>
                <wp:positionH relativeFrom="column">
                  <wp:posOffset>-31116</wp:posOffset>
                </wp:positionH>
                <wp:positionV relativeFrom="paragraph">
                  <wp:posOffset>7620</wp:posOffset>
                </wp:positionV>
                <wp:extent cx="1819275" cy="3238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819275" cy="3238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A03D2" w:rsidRPr="00DE2279" w:rsidRDefault="006B6AE1" w:rsidP="006A03D2">
                            <w:pPr>
                              <w:jc w:val="center"/>
                              <w:rPr>
                                <w:rFonts w:asciiTheme="majorHAnsi" w:hAnsiTheme="majorHAnsi" w:cstheme="majorHAnsi"/>
                                <w:sz w:val="24"/>
                                <w:szCs w:val="24"/>
                              </w:rPr>
                            </w:pPr>
                            <w:r>
                              <w:rPr>
                                <w:rFonts w:asciiTheme="majorHAnsi" w:hAnsiTheme="majorHAnsi" w:cstheme="majorHAnsi"/>
                                <w:sz w:val="24"/>
                                <w:szCs w:val="24"/>
                              </w:rPr>
                              <w:t>DỰ THẢO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2.45pt;margin-top:.6pt;width:143.2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" fillcolor="white [3201]" strokecolor="#70ad47 [3209]" strokeweight="1pt">
                <v:textbox>
                  <w:txbxContent>
                    <w:p w:rsidR="006A03D2" w:rsidRPr="00DE2279" w:rsidRDefault="006B6AE1" w:rsidP="006A03D2">
                      <w:pPr>
                        <w:jc w:val="center"/>
                        <w:rPr>
                          <w:rFonts w:asciiTheme="majorHAnsi" w:hAnsiTheme="majorHAnsi" w:cstheme="majorHAnsi"/>
                          <w:sz w:val="24"/>
                          <w:szCs w:val="24"/>
                        </w:rPr>
                      </w:pPr>
                      <w:r>
                        <w:rPr>
                          <w:rFonts w:asciiTheme="majorHAnsi" w:hAnsiTheme="majorHAnsi" w:cstheme="majorHAnsi"/>
                          <w:sz w:val="24"/>
                          <w:szCs w:val="24"/>
                        </w:rPr>
                        <w:t>DỰ THẢO</w:t>
                      </w:r>
                    </w:p>
                  </w:txbxContent>
                </v:textbox>
              </v:rect>
            </w:pict>
          </mc:Fallback>
        </mc:AlternateContent>
      </w:r>
    </w:p>
    <w:p w:rsidR="005F61AF" w:rsidRPr="004A41F7" w:rsidRDefault="005F61AF" w:rsidP="00D80B5B">
      <w:pPr>
        <w:shd w:val="clear" w:color="auto" w:fill="FFFFFF"/>
        <w:spacing w:after="0"/>
        <w:jc w:val="center"/>
        <w:rPr>
          <w:rFonts w:ascii="Times New Roman" w:eastAsia="Times New Roman" w:hAnsi="Times New Roman"/>
          <w:b/>
          <w:bCs/>
          <w:sz w:val="28"/>
          <w:szCs w:val="28"/>
        </w:rPr>
      </w:pPr>
    </w:p>
    <w:p w:rsidR="00AD1A96" w:rsidRPr="004A41F7" w:rsidRDefault="009D558C" w:rsidP="00D80B5B">
      <w:pPr>
        <w:shd w:val="clear" w:color="auto" w:fill="FFFFFF"/>
        <w:spacing w:after="0"/>
        <w:jc w:val="center"/>
        <w:rPr>
          <w:rFonts w:ascii="Times New Roman" w:eastAsia="Times New Roman" w:hAnsi="Times New Roman"/>
          <w:sz w:val="28"/>
          <w:szCs w:val="28"/>
        </w:rPr>
      </w:pPr>
      <w:r w:rsidRPr="004A41F7">
        <w:rPr>
          <w:rFonts w:ascii="Times New Roman" w:eastAsia="Times New Roman" w:hAnsi="Times New Roman"/>
          <w:b/>
          <w:bCs/>
          <w:sz w:val="28"/>
          <w:szCs w:val="28"/>
        </w:rPr>
        <w:t>NGHỊ QUYẾT</w:t>
      </w:r>
    </w:p>
    <w:p w:rsidR="00442766" w:rsidRPr="004A41F7" w:rsidRDefault="009416B3" w:rsidP="00442766">
      <w:pPr>
        <w:spacing w:after="0" w:line="240" w:lineRule="auto"/>
        <w:ind w:right="6"/>
        <w:jc w:val="center"/>
        <w:rPr>
          <w:rFonts w:asciiTheme="majorHAnsi" w:hAnsiTheme="majorHAnsi" w:cstheme="majorHAnsi"/>
          <w:b/>
          <w:sz w:val="28"/>
          <w:szCs w:val="28"/>
        </w:rPr>
      </w:pPr>
      <w:r w:rsidRPr="004A41F7">
        <w:rPr>
          <w:rFonts w:asciiTheme="majorHAnsi" w:eastAsia="Times New Roman" w:hAnsiTheme="majorHAnsi" w:cstheme="majorHAnsi"/>
          <w:b/>
          <w:bCs/>
          <w:sz w:val="28"/>
          <w:szCs w:val="28"/>
        </w:rPr>
        <w:t>Sửa đổi</w:t>
      </w:r>
      <w:r w:rsidR="001B0958" w:rsidRPr="004A41F7">
        <w:rPr>
          <w:rFonts w:asciiTheme="majorHAnsi" w:eastAsia="Times New Roman" w:hAnsiTheme="majorHAnsi" w:cstheme="majorHAnsi"/>
          <w:b/>
          <w:bCs/>
          <w:sz w:val="28"/>
          <w:szCs w:val="28"/>
        </w:rPr>
        <w:t xml:space="preserve"> </w:t>
      </w:r>
      <w:r w:rsidRPr="004A41F7">
        <w:rPr>
          <w:rFonts w:asciiTheme="majorHAnsi" w:eastAsia="Times New Roman" w:hAnsiTheme="majorHAnsi" w:cstheme="majorHAnsi"/>
          <w:b/>
          <w:bCs/>
          <w:sz w:val="28"/>
          <w:szCs w:val="28"/>
        </w:rPr>
        <w:t>K</w:t>
      </w:r>
      <w:r w:rsidR="001B0958" w:rsidRPr="004A41F7">
        <w:rPr>
          <w:rFonts w:asciiTheme="majorHAnsi" w:eastAsia="Times New Roman" w:hAnsiTheme="majorHAnsi" w:cstheme="majorHAnsi"/>
          <w:b/>
          <w:bCs/>
          <w:sz w:val="28"/>
          <w:szCs w:val="28"/>
        </w:rPr>
        <w:t xml:space="preserve">hoản 2 Điều 1 của </w:t>
      </w:r>
      <w:r w:rsidR="008E1161" w:rsidRPr="004A41F7">
        <w:rPr>
          <w:rFonts w:asciiTheme="majorHAnsi" w:hAnsiTheme="majorHAnsi" w:cstheme="majorHAnsi"/>
          <w:b/>
          <w:sz w:val="28"/>
          <w:szCs w:val="28"/>
        </w:rPr>
        <w:t xml:space="preserve">Nghị quyết số 24/2018/NQ-HĐND </w:t>
      </w:r>
    </w:p>
    <w:p w:rsidR="00442766" w:rsidRPr="004A41F7" w:rsidRDefault="008E1161" w:rsidP="00442766">
      <w:pPr>
        <w:spacing w:after="0" w:line="240" w:lineRule="auto"/>
        <w:ind w:right="6"/>
        <w:jc w:val="center"/>
        <w:rPr>
          <w:rFonts w:asciiTheme="majorHAnsi" w:hAnsiTheme="majorHAnsi" w:cstheme="majorHAnsi"/>
          <w:b/>
          <w:sz w:val="28"/>
          <w:szCs w:val="28"/>
        </w:rPr>
      </w:pPr>
      <w:r w:rsidRPr="004A41F7">
        <w:rPr>
          <w:rFonts w:asciiTheme="majorHAnsi" w:hAnsiTheme="majorHAnsi" w:cstheme="majorHAnsi"/>
          <w:b/>
          <w:sz w:val="28"/>
          <w:szCs w:val="28"/>
        </w:rPr>
        <w:t>ngày 12</w:t>
      </w:r>
      <w:r w:rsidR="009356BA" w:rsidRPr="004A41F7">
        <w:rPr>
          <w:rFonts w:asciiTheme="majorHAnsi" w:hAnsiTheme="majorHAnsi" w:cstheme="majorHAnsi"/>
          <w:b/>
          <w:sz w:val="28"/>
          <w:szCs w:val="28"/>
        </w:rPr>
        <w:t xml:space="preserve"> tháng </w:t>
      </w:r>
      <w:r w:rsidRPr="004A41F7">
        <w:rPr>
          <w:rFonts w:asciiTheme="majorHAnsi" w:hAnsiTheme="majorHAnsi" w:cstheme="majorHAnsi"/>
          <w:b/>
          <w:sz w:val="28"/>
          <w:szCs w:val="28"/>
        </w:rPr>
        <w:t>12</w:t>
      </w:r>
      <w:r w:rsidR="009356BA" w:rsidRPr="004A41F7">
        <w:rPr>
          <w:rFonts w:asciiTheme="majorHAnsi" w:hAnsiTheme="majorHAnsi" w:cstheme="majorHAnsi"/>
          <w:b/>
          <w:sz w:val="28"/>
          <w:szCs w:val="28"/>
        </w:rPr>
        <w:t xml:space="preserve"> năm </w:t>
      </w:r>
      <w:r w:rsidRPr="004A41F7">
        <w:rPr>
          <w:rFonts w:asciiTheme="majorHAnsi" w:hAnsiTheme="majorHAnsi" w:cstheme="majorHAnsi"/>
          <w:b/>
          <w:sz w:val="28"/>
          <w:szCs w:val="28"/>
        </w:rPr>
        <w:t xml:space="preserve">2018 của </w:t>
      </w:r>
      <w:r w:rsidR="00442766" w:rsidRPr="004A41F7">
        <w:rPr>
          <w:rFonts w:asciiTheme="majorHAnsi" w:hAnsiTheme="majorHAnsi" w:cstheme="majorHAnsi"/>
          <w:b/>
          <w:sz w:val="28"/>
          <w:szCs w:val="28"/>
        </w:rPr>
        <w:t>Hội đồng nhân dân</w:t>
      </w:r>
      <w:r w:rsidRPr="004A41F7">
        <w:rPr>
          <w:rFonts w:asciiTheme="majorHAnsi" w:hAnsiTheme="majorHAnsi" w:cstheme="majorHAnsi"/>
          <w:b/>
          <w:sz w:val="28"/>
          <w:szCs w:val="28"/>
        </w:rPr>
        <w:t xml:space="preserve"> tỉnh </w:t>
      </w:r>
    </w:p>
    <w:p w:rsidR="009416B3" w:rsidRPr="004A41F7" w:rsidRDefault="009416B3" w:rsidP="00442766">
      <w:pPr>
        <w:spacing w:after="0" w:line="240" w:lineRule="auto"/>
        <w:ind w:right="6"/>
        <w:jc w:val="center"/>
        <w:rPr>
          <w:rFonts w:asciiTheme="majorHAnsi" w:hAnsiTheme="majorHAnsi" w:cstheme="majorHAnsi"/>
          <w:b/>
          <w:sz w:val="28"/>
          <w:szCs w:val="28"/>
          <w:lang w:val="it-IT"/>
        </w:rPr>
      </w:pPr>
      <w:r w:rsidRPr="004A41F7">
        <w:rPr>
          <w:rFonts w:asciiTheme="majorHAnsi" w:hAnsiTheme="majorHAnsi" w:cstheme="majorHAnsi"/>
          <w:b/>
          <w:sz w:val="28"/>
          <w:szCs w:val="28"/>
        </w:rPr>
        <w:t>Quy định mức hỗ trợ kiêm nhiệm cho người quản lý các thiết chế văn hoá, thể thao và kinh phí duy trì, tổ chức hoạt động của Trung tâm Văn hóa - Thể thao - Học tập cộng đồng xã, phường, thị trấn và Nhà Văn hoá ấp, Nhà Văn hoá liên ấp, Nhà Văn hoá dân tộc trên địa bàn tỉnh Tây Ninh</w:t>
      </w:r>
    </w:p>
    <w:p w:rsidR="00A17375" w:rsidRPr="004A41F7" w:rsidRDefault="00395C66" w:rsidP="00D80B5B">
      <w:pPr>
        <w:shd w:val="clear" w:color="auto" w:fill="FFFFFF"/>
        <w:spacing w:after="0"/>
        <w:jc w:val="center"/>
        <w:rPr>
          <w:rFonts w:ascii="Times New Roman" w:eastAsia="Times New Roman" w:hAnsi="Times New Roman"/>
          <w:b/>
          <w:bCs/>
          <w:sz w:val="28"/>
          <w:szCs w:val="28"/>
        </w:rPr>
      </w:pPr>
      <w:r w:rsidRPr="004A41F7">
        <w:rPr>
          <w:noProof/>
          <w:sz w:val="28"/>
          <w:szCs w:val="28"/>
        </w:rPr>
        <mc:AlternateContent>
          <mc:Choice Requires="wps">
            <w:drawing>
              <wp:anchor distT="4294967295" distB="4294967295" distL="114300" distR="114300" simplePos="0" relativeHeight="251661312" behindDoc="0" locked="0" layoutInCell="1" allowOverlap="1" wp14:anchorId="0EC5BBCC" wp14:editId="52C24A77">
                <wp:simplePos x="0" y="0"/>
                <wp:positionH relativeFrom="margin">
                  <wp:posOffset>2121839</wp:posOffset>
                </wp:positionH>
                <wp:positionV relativeFrom="paragraph">
                  <wp:posOffset>46990</wp:posOffset>
                </wp:positionV>
                <wp:extent cx="1637665" cy="0"/>
                <wp:effectExtent l="0" t="0" r="1968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37665" cy="0"/>
                        </a:xfrm>
                        <a:prstGeom prst="line">
                          <a:avLst/>
                        </a:prstGeom>
                        <a:noFill/>
                        <a:ln w="9525" cap="flat" cmpd="sng" algn="ctr">
                          <a:solidFill>
                            <a:schemeClr val="tx1"/>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F948906" id="Straight Connector 8" o:spid="_x0000_s1026" style="position:absolute;z-index:2516613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67.05pt,3.7pt" to="296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" strokecolor="black [3213]">
                <o:lock v:ext="edit" shapetype="f"/>
                <w10:wrap anchorx="margin"/>
              </v:line>
            </w:pict>
          </mc:Fallback>
        </mc:AlternateContent>
      </w:r>
    </w:p>
    <w:p w:rsidR="001B0958" w:rsidRPr="004A41F7" w:rsidRDefault="001B0958" w:rsidP="00885AC5">
      <w:pPr>
        <w:spacing w:after="0" w:line="240" w:lineRule="auto"/>
        <w:ind w:right="-86"/>
        <w:jc w:val="center"/>
        <w:rPr>
          <w:rFonts w:ascii="Times New Roman" w:hAnsi="Times New Roman"/>
          <w:b/>
          <w:sz w:val="28"/>
          <w:szCs w:val="28"/>
        </w:rPr>
      </w:pPr>
    </w:p>
    <w:p w:rsidR="00AD1A96" w:rsidRPr="004A41F7" w:rsidRDefault="005D30A6" w:rsidP="00885AC5">
      <w:pPr>
        <w:spacing w:after="0" w:line="240" w:lineRule="auto"/>
        <w:ind w:right="-86"/>
        <w:jc w:val="center"/>
        <w:rPr>
          <w:rFonts w:ascii="Times New Roman" w:hAnsi="Times New Roman"/>
          <w:b/>
          <w:sz w:val="28"/>
          <w:szCs w:val="28"/>
        </w:rPr>
      </w:pPr>
      <w:r w:rsidRPr="004A41F7">
        <w:rPr>
          <w:rFonts w:ascii="Times New Roman" w:hAnsi="Times New Roman"/>
          <w:b/>
          <w:sz w:val="28"/>
          <w:szCs w:val="28"/>
        </w:rPr>
        <w:t xml:space="preserve">HỘI ĐỒNG </w:t>
      </w:r>
      <w:r w:rsidR="00AD1A96" w:rsidRPr="004A41F7">
        <w:rPr>
          <w:rFonts w:ascii="Times New Roman" w:hAnsi="Times New Roman"/>
          <w:b/>
          <w:sz w:val="28"/>
          <w:szCs w:val="28"/>
        </w:rPr>
        <w:t>NHÂN DÂN TỈNH</w:t>
      </w:r>
      <w:r w:rsidRPr="004A41F7">
        <w:rPr>
          <w:rFonts w:ascii="Times New Roman" w:hAnsi="Times New Roman"/>
          <w:b/>
          <w:sz w:val="28"/>
          <w:szCs w:val="28"/>
        </w:rPr>
        <w:t xml:space="preserve"> TÂY NINH</w:t>
      </w:r>
    </w:p>
    <w:p w:rsidR="005D30A6" w:rsidRPr="004A41F7" w:rsidRDefault="005D30A6" w:rsidP="00885AC5">
      <w:pPr>
        <w:spacing w:after="0" w:line="240" w:lineRule="auto"/>
        <w:ind w:right="-86"/>
        <w:jc w:val="center"/>
        <w:rPr>
          <w:rFonts w:ascii="Times New Roman" w:hAnsi="Times New Roman"/>
          <w:b/>
          <w:sz w:val="28"/>
          <w:szCs w:val="28"/>
        </w:rPr>
      </w:pPr>
      <w:r w:rsidRPr="004A41F7">
        <w:rPr>
          <w:rFonts w:ascii="Times New Roman" w:hAnsi="Times New Roman"/>
          <w:b/>
          <w:sz w:val="28"/>
          <w:szCs w:val="28"/>
        </w:rPr>
        <w:t>K</w:t>
      </w:r>
      <w:r w:rsidR="00885AC5" w:rsidRPr="004A41F7">
        <w:rPr>
          <w:rFonts w:ascii="Times New Roman" w:hAnsi="Times New Roman"/>
          <w:b/>
          <w:sz w:val="28"/>
          <w:szCs w:val="28"/>
        </w:rPr>
        <w:t>HÓA</w:t>
      </w:r>
      <w:r w:rsidR="00DF7687" w:rsidRPr="004A41F7">
        <w:rPr>
          <w:rFonts w:ascii="Times New Roman" w:hAnsi="Times New Roman"/>
          <w:b/>
          <w:sz w:val="28"/>
          <w:szCs w:val="28"/>
        </w:rPr>
        <w:t xml:space="preserve"> X</w:t>
      </w:r>
      <w:r w:rsidR="00395C66" w:rsidRPr="004A41F7">
        <w:rPr>
          <w:rFonts w:ascii="Times New Roman" w:hAnsi="Times New Roman"/>
          <w:b/>
          <w:sz w:val="28"/>
          <w:szCs w:val="28"/>
        </w:rPr>
        <w:t xml:space="preserve"> </w:t>
      </w:r>
      <w:r w:rsidR="00885AC5" w:rsidRPr="004A41F7">
        <w:rPr>
          <w:rFonts w:ascii="Times New Roman" w:hAnsi="Times New Roman"/>
          <w:b/>
          <w:sz w:val="28"/>
          <w:szCs w:val="28"/>
        </w:rPr>
        <w:t>KỲ HỌP THỨ</w:t>
      </w:r>
      <w:r w:rsidR="005F4CD0" w:rsidRPr="004A41F7">
        <w:rPr>
          <w:rFonts w:ascii="Times New Roman" w:hAnsi="Times New Roman"/>
          <w:b/>
          <w:sz w:val="28"/>
          <w:szCs w:val="28"/>
        </w:rPr>
        <w:t>…</w:t>
      </w:r>
      <w:r w:rsidR="00395C66" w:rsidRPr="004A41F7">
        <w:rPr>
          <w:rFonts w:ascii="Times New Roman" w:hAnsi="Times New Roman"/>
          <w:b/>
          <w:sz w:val="28"/>
          <w:szCs w:val="28"/>
        </w:rPr>
        <w:t>…</w:t>
      </w:r>
    </w:p>
    <w:p w:rsidR="00885AC5" w:rsidRPr="004A41F7" w:rsidRDefault="00885AC5" w:rsidP="00885AC5">
      <w:pPr>
        <w:spacing w:after="0" w:line="240" w:lineRule="auto"/>
        <w:ind w:right="-86"/>
        <w:jc w:val="center"/>
        <w:rPr>
          <w:rFonts w:ascii="Times New Roman" w:hAnsi="Times New Roman"/>
          <w:b/>
          <w:sz w:val="28"/>
          <w:szCs w:val="28"/>
        </w:rPr>
      </w:pPr>
    </w:p>
    <w:p w:rsidR="00E4295B" w:rsidRPr="004A41F7" w:rsidRDefault="00E4295B" w:rsidP="00D20880">
      <w:pPr>
        <w:pStyle w:val="BodyText3"/>
        <w:spacing w:after="120"/>
        <w:ind w:firstLine="567"/>
        <w:rPr>
          <w:rFonts w:ascii="Times New Roman" w:hAnsi="Times New Roman"/>
          <w:iCs w:val="0"/>
          <w:lang w:val="nl-NL"/>
        </w:rPr>
      </w:pPr>
      <w:r w:rsidRPr="004A41F7">
        <w:rPr>
          <w:rFonts w:ascii="Times New Roman" w:hAnsi="Times New Roman"/>
          <w:iCs w:val="0"/>
          <w:lang w:val="nl-NL"/>
        </w:rPr>
        <w:t xml:space="preserve">Căn cứ Luật </w:t>
      </w:r>
      <w:r w:rsidR="00AF2BCC" w:rsidRPr="004A41F7">
        <w:rPr>
          <w:rFonts w:ascii="Times New Roman" w:hAnsi="Times New Roman"/>
          <w:iCs w:val="0"/>
          <w:lang w:val="nl-NL"/>
        </w:rPr>
        <w:t>T</w:t>
      </w:r>
      <w:r w:rsidRPr="004A41F7">
        <w:rPr>
          <w:rFonts w:ascii="Times New Roman" w:hAnsi="Times New Roman"/>
          <w:iCs w:val="0"/>
          <w:lang w:val="nl-NL"/>
        </w:rPr>
        <w:t>ổ chức chính quyền địa phương ngày 19 tháng 6 năm 2015;</w:t>
      </w:r>
    </w:p>
    <w:p w:rsidR="001B0958" w:rsidRPr="004A41F7" w:rsidRDefault="00202DD1" w:rsidP="00D20880">
      <w:pPr>
        <w:pStyle w:val="BodyText3"/>
        <w:spacing w:after="120"/>
        <w:ind w:firstLine="567"/>
        <w:rPr>
          <w:rFonts w:ascii="Times New Roman" w:hAnsi="Times New Roman"/>
          <w:iCs w:val="0"/>
          <w:lang w:val="nl-NL"/>
        </w:rPr>
      </w:pPr>
      <w:r w:rsidRPr="004A41F7">
        <w:rPr>
          <w:rFonts w:ascii="Times New Roman" w:hAnsi="Times New Roman"/>
          <w:iCs w:val="0"/>
          <w:lang w:val="nl-NL"/>
        </w:rPr>
        <w:t xml:space="preserve">Căn cứ Luật </w:t>
      </w:r>
      <w:r w:rsidR="00584C52" w:rsidRPr="004A41F7">
        <w:rPr>
          <w:rFonts w:ascii="Times New Roman" w:hAnsi="Times New Roman"/>
          <w:iCs w:val="0"/>
          <w:lang w:val="nl-NL"/>
        </w:rPr>
        <w:t>S</w:t>
      </w:r>
      <w:r w:rsidR="001B0958" w:rsidRPr="004A41F7">
        <w:rPr>
          <w:rFonts w:ascii="Times New Roman" w:hAnsi="Times New Roman"/>
          <w:iCs w:val="0"/>
          <w:lang w:val="nl-NL"/>
        </w:rPr>
        <w:t>ửa đổi, bổ sung một số điều của Luật Tổ chức Chính phủ và Luật Tổ chức chính quyền địa phương ngày 22 tháng 11 năm 2019;</w:t>
      </w:r>
    </w:p>
    <w:p w:rsidR="006E2CBE" w:rsidRPr="004A41F7" w:rsidRDefault="006E2CBE" w:rsidP="00D20880">
      <w:pPr>
        <w:pStyle w:val="BodyText3"/>
        <w:spacing w:after="120"/>
        <w:ind w:firstLine="567"/>
        <w:rPr>
          <w:rFonts w:ascii="Times New Roman" w:hAnsi="Times New Roman"/>
          <w:iCs w:val="0"/>
          <w:lang w:val="nl-NL"/>
        </w:rPr>
      </w:pPr>
      <w:r w:rsidRPr="004A41F7">
        <w:rPr>
          <w:rFonts w:ascii="Times New Roman" w:hAnsi="Times New Roman"/>
          <w:iCs w:val="0"/>
          <w:lang w:val="nl-NL"/>
        </w:rPr>
        <w:t>Căn cứ Luật Ban hành văn bản quy phạm pháp luật ngày 22 tháng 6 năm 2015; Luật sửa đổi bổ sung một số điều của Luật Ban hành văn bản quy phạm pháp luật ngày 18 tháng 6 năm 2020;</w:t>
      </w:r>
    </w:p>
    <w:p w:rsidR="001B0958" w:rsidRPr="004A41F7" w:rsidRDefault="00395C66" w:rsidP="00D20880">
      <w:pPr>
        <w:spacing w:before="120" w:after="0" w:line="240" w:lineRule="auto"/>
        <w:ind w:firstLine="567"/>
        <w:jc w:val="both"/>
        <w:rPr>
          <w:rFonts w:ascii="Times New Roman" w:eastAsia="Times New Roman" w:hAnsi="Times New Roman"/>
          <w:i/>
          <w:sz w:val="28"/>
          <w:szCs w:val="28"/>
        </w:rPr>
      </w:pPr>
      <w:r w:rsidRPr="004A41F7">
        <w:rPr>
          <w:rFonts w:ascii="Times New Roman" w:eastAsia="Times New Roman" w:hAnsi="Times New Roman"/>
          <w:i/>
          <w:sz w:val="28"/>
          <w:szCs w:val="28"/>
        </w:rPr>
        <w:t>X</w:t>
      </w:r>
      <w:r w:rsidR="006C27C9" w:rsidRPr="004A41F7">
        <w:rPr>
          <w:rFonts w:ascii="Times New Roman" w:eastAsia="Times New Roman" w:hAnsi="Times New Roman"/>
          <w:i/>
          <w:sz w:val="28"/>
          <w:szCs w:val="28"/>
        </w:rPr>
        <w:t xml:space="preserve">ét </w:t>
      </w:r>
      <w:r w:rsidR="005F4CD0" w:rsidRPr="004A41F7">
        <w:rPr>
          <w:rFonts w:ascii="Times New Roman" w:eastAsia="Times New Roman" w:hAnsi="Times New Roman"/>
          <w:i/>
          <w:sz w:val="28"/>
          <w:szCs w:val="28"/>
        </w:rPr>
        <w:t>Tờ trình số       /T</w:t>
      </w:r>
      <w:r w:rsidR="00CF0246" w:rsidRPr="004A41F7">
        <w:rPr>
          <w:rFonts w:ascii="Times New Roman" w:eastAsia="Times New Roman" w:hAnsi="Times New Roman"/>
          <w:i/>
          <w:sz w:val="28"/>
          <w:szCs w:val="28"/>
        </w:rPr>
        <w:t xml:space="preserve">Tr-UBND ngày   tháng  </w:t>
      </w:r>
      <w:r w:rsidR="001B0958" w:rsidRPr="004A41F7">
        <w:rPr>
          <w:rFonts w:ascii="Times New Roman" w:eastAsia="Times New Roman" w:hAnsi="Times New Roman"/>
          <w:i/>
          <w:sz w:val="28"/>
          <w:szCs w:val="28"/>
        </w:rPr>
        <w:t xml:space="preserve"> </w:t>
      </w:r>
      <w:r w:rsidR="00CF0246" w:rsidRPr="004A41F7">
        <w:rPr>
          <w:rFonts w:ascii="Times New Roman" w:eastAsia="Times New Roman" w:hAnsi="Times New Roman"/>
          <w:i/>
          <w:sz w:val="28"/>
          <w:szCs w:val="28"/>
        </w:rPr>
        <w:t xml:space="preserve"> năm 20</w:t>
      </w:r>
      <w:r w:rsidR="001B0958" w:rsidRPr="004A41F7">
        <w:rPr>
          <w:rFonts w:ascii="Times New Roman" w:eastAsia="Times New Roman" w:hAnsi="Times New Roman"/>
          <w:i/>
          <w:sz w:val="28"/>
          <w:szCs w:val="28"/>
        </w:rPr>
        <w:t>24</w:t>
      </w:r>
      <w:r w:rsidR="00CF0246" w:rsidRPr="004A41F7">
        <w:rPr>
          <w:rFonts w:ascii="Times New Roman" w:eastAsia="Times New Roman" w:hAnsi="Times New Roman"/>
          <w:i/>
          <w:sz w:val="28"/>
          <w:szCs w:val="28"/>
        </w:rPr>
        <w:t xml:space="preserve"> </w:t>
      </w:r>
      <w:r w:rsidR="005F4CD0" w:rsidRPr="004A41F7">
        <w:rPr>
          <w:rFonts w:ascii="Times New Roman" w:eastAsia="Times New Roman" w:hAnsi="Times New Roman"/>
          <w:i/>
          <w:sz w:val="28"/>
          <w:szCs w:val="28"/>
        </w:rPr>
        <w:t xml:space="preserve">của Ủy ban nhân dân tỉnh </w:t>
      </w:r>
      <w:r w:rsidR="00885AC5" w:rsidRPr="004A41F7">
        <w:rPr>
          <w:rFonts w:ascii="Times New Roman" w:eastAsia="Times New Roman" w:hAnsi="Times New Roman"/>
          <w:i/>
          <w:sz w:val="28"/>
          <w:szCs w:val="28"/>
        </w:rPr>
        <w:t>Tây Ninh về</w:t>
      </w:r>
      <w:r w:rsidR="000B33DF" w:rsidRPr="004A41F7">
        <w:rPr>
          <w:rFonts w:ascii="Times New Roman" w:eastAsia="Times New Roman" w:hAnsi="Times New Roman"/>
          <w:i/>
          <w:sz w:val="28"/>
          <w:szCs w:val="28"/>
        </w:rPr>
        <w:t xml:space="preserve"> </w:t>
      </w:r>
      <w:r w:rsidR="001B0958" w:rsidRPr="004A41F7">
        <w:rPr>
          <w:rFonts w:ascii="Times New Roman" w:eastAsia="Times New Roman" w:hAnsi="Times New Roman"/>
          <w:i/>
          <w:sz w:val="28"/>
          <w:szCs w:val="28"/>
        </w:rPr>
        <w:t xml:space="preserve">việc ban hành Nghị quyết của Hội đồng nhân dân tỉnh sửa đổi khoản 2 </w:t>
      </w:r>
      <w:r w:rsidR="005C418E" w:rsidRPr="004A41F7">
        <w:rPr>
          <w:rFonts w:ascii="Times New Roman" w:eastAsia="Times New Roman" w:hAnsi="Times New Roman"/>
          <w:i/>
          <w:sz w:val="28"/>
          <w:szCs w:val="28"/>
        </w:rPr>
        <w:t>Đ</w:t>
      </w:r>
      <w:r w:rsidR="001B0958" w:rsidRPr="004A41F7">
        <w:rPr>
          <w:rFonts w:ascii="Times New Roman" w:eastAsia="Times New Roman" w:hAnsi="Times New Roman"/>
          <w:i/>
          <w:sz w:val="28"/>
          <w:szCs w:val="28"/>
        </w:rPr>
        <w:t>iều 1 của Nghị quyết số</w:t>
      </w:r>
      <w:r w:rsidR="001B0958" w:rsidRPr="004A41F7">
        <w:rPr>
          <w:rFonts w:asciiTheme="majorHAnsi" w:hAnsiTheme="majorHAnsi" w:cstheme="majorHAnsi"/>
          <w:i/>
          <w:sz w:val="28"/>
          <w:szCs w:val="28"/>
        </w:rPr>
        <w:t xml:space="preserve"> 24/2018/NQ-HĐND ngày 12</w:t>
      </w:r>
      <w:r w:rsidR="009356BA" w:rsidRPr="004A41F7">
        <w:rPr>
          <w:rFonts w:asciiTheme="majorHAnsi" w:hAnsiTheme="majorHAnsi" w:cstheme="majorHAnsi"/>
          <w:i/>
          <w:sz w:val="28"/>
          <w:szCs w:val="28"/>
        </w:rPr>
        <w:t xml:space="preserve"> tháng </w:t>
      </w:r>
      <w:r w:rsidR="001B0958" w:rsidRPr="004A41F7">
        <w:rPr>
          <w:rFonts w:asciiTheme="majorHAnsi" w:hAnsiTheme="majorHAnsi" w:cstheme="majorHAnsi"/>
          <w:i/>
          <w:sz w:val="28"/>
          <w:szCs w:val="28"/>
        </w:rPr>
        <w:t>12</w:t>
      </w:r>
      <w:r w:rsidR="009356BA" w:rsidRPr="004A41F7">
        <w:rPr>
          <w:rFonts w:asciiTheme="majorHAnsi" w:hAnsiTheme="majorHAnsi" w:cstheme="majorHAnsi"/>
          <w:i/>
          <w:sz w:val="28"/>
          <w:szCs w:val="28"/>
        </w:rPr>
        <w:t xml:space="preserve"> năm </w:t>
      </w:r>
      <w:r w:rsidR="001B0958" w:rsidRPr="004A41F7">
        <w:rPr>
          <w:rFonts w:asciiTheme="majorHAnsi" w:hAnsiTheme="majorHAnsi" w:cstheme="majorHAnsi"/>
          <w:i/>
          <w:sz w:val="28"/>
          <w:szCs w:val="28"/>
        </w:rPr>
        <w:t xml:space="preserve">2018 của HĐND tỉnh Quy định mức hỗ trợ kiêm nhiệm cho người quản lý các thiết chế văn hoá, thể thao và </w:t>
      </w:r>
      <w:r w:rsidR="00EC7147" w:rsidRPr="004A41F7">
        <w:rPr>
          <w:rFonts w:ascii="Times New Roman" w:eastAsia="Times New Roman" w:hAnsi="Times New Roman"/>
          <w:bCs/>
          <w:i/>
          <w:sz w:val="28"/>
          <w:szCs w:val="28"/>
        </w:rPr>
        <w:t>kinh phí duy trì, tổ chức hoạt động</w:t>
      </w:r>
      <w:r w:rsidR="00EC7147" w:rsidRPr="004A41F7">
        <w:rPr>
          <w:rFonts w:asciiTheme="majorHAnsi" w:hAnsiTheme="majorHAnsi" w:cstheme="majorHAnsi"/>
          <w:i/>
          <w:sz w:val="28"/>
          <w:szCs w:val="28"/>
        </w:rPr>
        <w:t xml:space="preserve"> của Trung tâm Văn hóa – Thể thao - </w:t>
      </w:r>
      <w:r w:rsidR="001B0958" w:rsidRPr="004A41F7">
        <w:rPr>
          <w:rFonts w:asciiTheme="majorHAnsi" w:hAnsiTheme="majorHAnsi" w:cstheme="majorHAnsi"/>
          <w:i/>
          <w:sz w:val="28"/>
          <w:szCs w:val="28"/>
        </w:rPr>
        <w:t xml:space="preserve">Học tập cộng đồng xã, phường, thị trấn và Nhà Văn hoá ấp, Nhà Văn hoá liên ấp, Nhà Văn hoá dân tộc trên địa bàn tỉnh Tây Ninh; Báo cáo thẩm tra của </w:t>
      </w:r>
      <w:r w:rsidR="005C418E" w:rsidRPr="004A41F7">
        <w:rPr>
          <w:rFonts w:asciiTheme="majorHAnsi" w:hAnsiTheme="majorHAnsi" w:cstheme="majorHAnsi"/>
          <w:i/>
          <w:sz w:val="28"/>
          <w:szCs w:val="28"/>
        </w:rPr>
        <w:t>B</w:t>
      </w:r>
      <w:r w:rsidR="001B0958" w:rsidRPr="004A41F7">
        <w:rPr>
          <w:rFonts w:asciiTheme="majorHAnsi" w:hAnsiTheme="majorHAnsi" w:cstheme="majorHAnsi"/>
          <w:i/>
          <w:sz w:val="28"/>
          <w:szCs w:val="28"/>
        </w:rPr>
        <w:t>an Văn hóa - Xã hội Hội đồng nhân dân tỉnh; ý kiến thảo luận của đại biểu Hội đồng nhân dân tỉnh tại kỳ họp.</w:t>
      </w:r>
    </w:p>
    <w:p w:rsidR="003C6E6C" w:rsidRPr="004A41F7" w:rsidRDefault="00AD1A96" w:rsidP="00D20880">
      <w:pPr>
        <w:shd w:val="clear" w:color="auto" w:fill="FFFFFF"/>
        <w:spacing w:before="120" w:after="0" w:line="240" w:lineRule="auto"/>
        <w:jc w:val="center"/>
        <w:rPr>
          <w:rFonts w:ascii="Times New Roman" w:eastAsia="Times New Roman" w:hAnsi="Times New Roman"/>
          <w:sz w:val="28"/>
          <w:szCs w:val="28"/>
        </w:rPr>
      </w:pPr>
      <w:r w:rsidRPr="004A41F7">
        <w:rPr>
          <w:rFonts w:ascii="Times New Roman" w:eastAsia="Times New Roman" w:hAnsi="Times New Roman"/>
          <w:b/>
          <w:bCs/>
          <w:sz w:val="28"/>
          <w:szCs w:val="28"/>
        </w:rPr>
        <w:t xml:space="preserve">QUYẾT </w:t>
      </w:r>
      <w:r w:rsidR="004D0CFF" w:rsidRPr="004A41F7">
        <w:rPr>
          <w:rFonts w:ascii="Times New Roman" w:eastAsia="Times New Roman" w:hAnsi="Times New Roman"/>
          <w:b/>
          <w:bCs/>
          <w:sz w:val="28"/>
          <w:szCs w:val="28"/>
        </w:rPr>
        <w:t>NGHỊ</w:t>
      </w:r>
      <w:r w:rsidRPr="004A41F7">
        <w:rPr>
          <w:rFonts w:ascii="Times New Roman" w:eastAsia="Times New Roman" w:hAnsi="Times New Roman"/>
          <w:b/>
          <w:bCs/>
          <w:sz w:val="28"/>
          <w:szCs w:val="28"/>
        </w:rPr>
        <w:t>:</w:t>
      </w:r>
    </w:p>
    <w:p w:rsidR="001B0958" w:rsidRPr="004A41F7" w:rsidRDefault="00AD1A96" w:rsidP="00E14595">
      <w:pPr>
        <w:shd w:val="clear" w:color="auto" w:fill="FFFFFF"/>
        <w:spacing w:before="60" w:after="0" w:line="240" w:lineRule="auto"/>
        <w:ind w:firstLine="562"/>
        <w:jc w:val="both"/>
        <w:rPr>
          <w:rFonts w:ascii="Times New Roman" w:eastAsia="Times New Roman" w:hAnsi="Times New Roman"/>
          <w:sz w:val="28"/>
          <w:szCs w:val="28"/>
        </w:rPr>
      </w:pPr>
      <w:r w:rsidRPr="004A41F7">
        <w:rPr>
          <w:rFonts w:ascii="Times New Roman" w:eastAsia="Times New Roman" w:hAnsi="Times New Roman"/>
          <w:b/>
          <w:bCs/>
          <w:sz w:val="28"/>
          <w:szCs w:val="28"/>
        </w:rPr>
        <w:t xml:space="preserve">Điều </w:t>
      </w:r>
      <w:bookmarkStart w:id="0" w:name="Dieu_1"/>
      <w:bookmarkEnd w:id="0"/>
      <w:r w:rsidRPr="004A41F7">
        <w:rPr>
          <w:rFonts w:ascii="Times New Roman" w:eastAsia="Times New Roman" w:hAnsi="Times New Roman"/>
          <w:b/>
          <w:bCs/>
          <w:sz w:val="28"/>
          <w:szCs w:val="28"/>
        </w:rPr>
        <w:t>1</w:t>
      </w:r>
      <w:r w:rsidRPr="004A41F7">
        <w:rPr>
          <w:rFonts w:ascii="Times New Roman" w:eastAsia="Times New Roman" w:hAnsi="Times New Roman"/>
          <w:sz w:val="28"/>
          <w:szCs w:val="28"/>
        </w:rPr>
        <w:t xml:space="preserve">. </w:t>
      </w:r>
      <w:r w:rsidR="002C16AB" w:rsidRPr="004A41F7">
        <w:rPr>
          <w:rFonts w:ascii="Times New Roman" w:eastAsia="Times New Roman" w:hAnsi="Times New Roman"/>
          <w:b/>
          <w:sz w:val="28"/>
          <w:szCs w:val="28"/>
        </w:rPr>
        <w:t>Sửa đổi khoản 2 Điều 1 của</w:t>
      </w:r>
      <w:r w:rsidR="001B0958" w:rsidRPr="004A41F7">
        <w:rPr>
          <w:rFonts w:ascii="Times New Roman" w:eastAsia="Times New Roman" w:hAnsi="Times New Roman"/>
          <w:b/>
          <w:sz w:val="28"/>
          <w:szCs w:val="28"/>
        </w:rPr>
        <w:t xml:space="preserve"> Nghị quyết số </w:t>
      </w:r>
      <w:r w:rsidR="001B0958" w:rsidRPr="004A41F7">
        <w:rPr>
          <w:rFonts w:asciiTheme="majorHAnsi" w:hAnsiTheme="majorHAnsi" w:cstheme="majorHAnsi"/>
          <w:b/>
          <w:sz w:val="28"/>
          <w:szCs w:val="28"/>
        </w:rPr>
        <w:t>24/2018/NQ-HĐND ngày 12</w:t>
      </w:r>
      <w:r w:rsidR="009356BA" w:rsidRPr="004A41F7">
        <w:rPr>
          <w:rFonts w:asciiTheme="majorHAnsi" w:hAnsiTheme="majorHAnsi" w:cstheme="majorHAnsi"/>
          <w:b/>
          <w:sz w:val="28"/>
          <w:szCs w:val="28"/>
        </w:rPr>
        <w:t xml:space="preserve"> tháng </w:t>
      </w:r>
      <w:r w:rsidR="001B0958" w:rsidRPr="004A41F7">
        <w:rPr>
          <w:rFonts w:asciiTheme="majorHAnsi" w:hAnsiTheme="majorHAnsi" w:cstheme="majorHAnsi"/>
          <w:b/>
          <w:sz w:val="28"/>
          <w:szCs w:val="28"/>
        </w:rPr>
        <w:t>12</w:t>
      </w:r>
      <w:r w:rsidR="009356BA" w:rsidRPr="004A41F7">
        <w:rPr>
          <w:rFonts w:asciiTheme="majorHAnsi" w:hAnsiTheme="majorHAnsi" w:cstheme="majorHAnsi"/>
          <w:b/>
          <w:sz w:val="28"/>
          <w:szCs w:val="28"/>
        </w:rPr>
        <w:t xml:space="preserve"> năm </w:t>
      </w:r>
      <w:r w:rsidR="001B0958" w:rsidRPr="004A41F7">
        <w:rPr>
          <w:rFonts w:asciiTheme="majorHAnsi" w:hAnsiTheme="majorHAnsi" w:cstheme="majorHAnsi"/>
          <w:b/>
          <w:sz w:val="28"/>
          <w:szCs w:val="28"/>
        </w:rPr>
        <w:t xml:space="preserve">2018 của HĐND tỉnh Quy định mức hỗ trợ kiêm nhiệm cho người quản lý các thiết chế văn hoá, thể thao </w:t>
      </w:r>
      <w:r w:rsidR="00EC7147" w:rsidRPr="004A41F7">
        <w:rPr>
          <w:rFonts w:asciiTheme="majorHAnsi" w:hAnsiTheme="majorHAnsi" w:cstheme="majorHAnsi"/>
          <w:b/>
          <w:sz w:val="28"/>
          <w:szCs w:val="28"/>
        </w:rPr>
        <w:t xml:space="preserve">và </w:t>
      </w:r>
      <w:r w:rsidR="00EC7147" w:rsidRPr="004A41F7">
        <w:rPr>
          <w:rFonts w:ascii="Times New Roman" w:eastAsia="Times New Roman" w:hAnsi="Times New Roman"/>
          <w:b/>
          <w:bCs/>
          <w:sz w:val="28"/>
          <w:szCs w:val="28"/>
        </w:rPr>
        <w:t>kinh phí duy trì, tổ chức hoạt động</w:t>
      </w:r>
      <w:r w:rsidR="00EC7147" w:rsidRPr="004A41F7">
        <w:rPr>
          <w:rFonts w:asciiTheme="majorHAnsi" w:hAnsiTheme="majorHAnsi" w:cstheme="majorHAnsi"/>
          <w:b/>
          <w:sz w:val="26"/>
          <w:szCs w:val="26"/>
        </w:rPr>
        <w:t xml:space="preserve"> của Trung tâm</w:t>
      </w:r>
      <w:r w:rsidR="00EC7147" w:rsidRPr="004A41F7">
        <w:rPr>
          <w:rFonts w:asciiTheme="majorHAnsi" w:hAnsiTheme="majorHAnsi" w:cstheme="majorHAnsi"/>
          <w:b/>
          <w:sz w:val="28"/>
          <w:szCs w:val="28"/>
        </w:rPr>
        <w:t xml:space="preserve"> Văn hóa </w:t>
      </w:r>
      <w:r w:rsidR="00CF3318" w:rsidRPr="004A41F7">
        <w:rPr>
          <w:rFonts w:asciiTheme="majorHAnsi" w:hAnsiTheme="majorHAnsi" w:cstheme="majorHAnsi"/>
          <w:b/>
          <w:sz w:val="28"/>
          <w:szCs w:val="28"/>
        </w:rPr>
        <w:t>-</w:t>
      </w:r>
      <w:r w:rsidR="00EC7147" w:rsidRPr="004A41F7">
        <w:rPr>
          <w:rFonts w:asciiTheme="majorHAnsi" w:hAnsiTheme="majorHAnsi" w:cstheme="majorHAnsi"/>
          <w:b/>
          <w:sz w:val="28"/>
          <w:szCs w:val="28"/>
        </w:rPr>
        <w:t xml:space="preserve"> Thể thao </w:t>
      </w:r>
      <w:r w:rsidR="00D55842" w:rsidRPr="004A41F7">
        <w:rPr>
          <w:rFonts w:asciiTheme="majorHAnsi" w:hAnsiTheme="majorHAnsi" w:cstheme="majorHAnsi"/>
          <w:b/>
          <w:sz w:val="28"/>
          <w:szCs w:val="28"/>
        </w:rPr>
        <w:t>-</w:t>
      </w:r>
      <w:r w:rsidR="001B0958" w:rsidRPr="004A41F7">
        <w:rPr>
          <w:rFonts w:asciiTheme="majorHAnsi" w:hAnsiTheme="majorHAnsi" w:cstheme="majorHAnsi"/>
          <w:b/>
          <w:sz w:val="28"/>
          <w:szCs w:val="28"/>
        </w:rPr>
        <w:t xml:space="preserve"> Học tập cộng đồng xã, phường, thị trấn và Nhà Văn hoá ấp, Nhà Văn hoá liên ấp, Nhà Văn hoá dân tộc trên địa bàn tỉnh Tây Ninh</w:t>
      </w:r>
    </w:p>
    <w:p w:rsidR="00591CC9" w:rsidRPr="004A41F7" w:rsidRDefault="00591CC9" w:rsidP="00E14595">
      <w:pPr>
        <w:shd w:val="clear" w:color="auto" w:fill="FFFFFF"/>
        <w:spacing w:before="60" w:after="0" w:line="240" w:lineRule="auto"/>
        <w:ind w:firstLine="562"/>
        <w:jc w:val="both"/>
        <w:rPr>
          <w:rFonts w:ascii="Times New Roman" w:eastAsia="Times New Roman" w:hAnsi="Times New Roman"/>
          <w:sz w:val="28"/>
          <w:szCs w:val="28"/>
        </w:rPr>
      </w:pPr>
      <w:r w:rsidRPr="004A41F7">
        <w:rPr>
          <w:rFonts w:ascii="Times New Roman" w:eastAsia="Times New Roman" w:hAnsi="Times New Roman"/>
          <w:sz w:val="28"/>
          <w:szCs w:val="28"/>
        </w:rPr>
        <w:t>Sửa đổi khoản 2 Điều 1 như sau:</w:t>
      </w:r>
    </w:p>
    <w:p w:rsidR="00A617BC" w:rsidRPr="004A41F7" w:rsidRDefault="00591CC9" w:rsidP="001A567F">
      <w:pPr>
        <w:shd w:val="clear" w:color="auto" w:fill="FFFFFF"/>
        <w:spacing w:before="60" w:after="0" w:line="240" w:lineRule="auto"/>
        <w:ind w:firstLine="562"/>
        <w:jc w:val="both"/>
        <w:rPr>
          <w:rFonts w:ascii="Times New Roman" w:eastAsia="Times New Roman" w:hAnsi="Times New Roman"/>
          <w:bCs/>
          <w:sz w:val="28"/>
          <w:szCs w:val="28"/>
        </w:rPr>
      </w:pPr>
      <w:r w:rsidRPr="004A41F7">
        <w:rPr>
          <w:rFonts w:ascii="Times New Roman" w:eastAsia="Times New Roman" w:hAnsi="Times New Roman"/>
          <w:bCs/>
          <w:sz w:val="28"/>
          <w:szCs w:val="28"/>
        </w:rPr>
        <w:t>“</w:t>
      </w:r>
      <w:r w:rsidR="00C93E9F" w:rsidRPr="004A41F7">
        <w:rPr>
          <w:rFonts w:ascii="Times New Roman" w:eastAsia="Times New Roman" w:hAnsi="Times New Roman"/>
          <w:bCs/>
          <w:sz w:val="28"/>
          <w:szCs w:val="28"/>
        </w:rPr>
        <w:t xml:space="preserve">2. Mức kinh phí duy trì, tổ chức hoạt động </w:t>
      </w:r>
    </w:p>
    <w:p w:rsidR="004B4AEF" w:rsidRPr="006B6AE1" w:rsidRDefault="00C93E9F" w:rsidP="001A567F">
      <w:pPr>
        <w:shd w:val="clear" w:color="auto" w:fill="FFFFFF"/>
        <w:spacing w:before="60" w:after="0" w:line="240" w:lineRule="auto"/>
        <w:ind w:firstLine="562"/>
        <w:jc w:val="both"/>
        <w:rPr>
          <w:rFonts w:ascii="Times New Roman" w:eastAsia="Times New Roman" w:hAnsi="Times New Roman"/>
          <w:bCs/>
          <w:sz w:val="28"/>
          <w:szCs w:val="28"/>
        </w:rPr>
      </w:pPr>
      <w:r w:rsidRPr="006B6AE1">
        <w:rPr>
          <w:rFonts w:ascii="Times New Roman" w:eastAsia="Times New Roman" w:hAnsi="Times New Roman"/>
          <w:bCs/>
          <w:sz w:val="28"/>
          <w:szCs w:val="28"/>
        </w:rPr>
        <w:lastRenderedPageBreak/>
        <w:t>a) Đối với Trung tâm Văn hóa</w:t>
      </w:r>
      <w:r w:rsidR="00CF3318" w:rsidRPr="006B6AE1">
        <w:rPr>
          <w:rFonts w:ascii="Times New Roman" w:eastAsia="Times New Roman" w:hAnsi="Times New Roman"/>
          <w:bCs/>
          <w:sz w:val="28"/>
          <w:szCs w:val="28"/>
        </w:rPr>
        <w:t xml:space="preserve"> -</w:t>
      </w:r>
      <w:r w:rsidRPr="006B6AE1">
        <w:rPr>
          <w:rFonts w:ascii="Times New Roman" w:eastAsia="Times New Roman" w:hAnsi="Times New Roman"/>
          <w:bCs/>
          <w:sz w:val="28"/>
          <w:szCs w:val="28"/>
        </w:rPr>
        <w:t xml:space="preserve"> Thể thao </w:t>
      </w:r>
      <w:r w:rsidR="008470AC" w:rsidRPr="006B6AE1">
        <w:rPr>
          <w:rFonts w:ascii="Times New Roman" w:eastAsia="Times New Roman" w:hAnsi="Times New Roman"/>
          <w:bCs/>
          <w:sz w:val="28"/>
          <w:szCs w:val="28"/>
        </w:rPr>
        <w:t>-</w:t>
      </w:r>
      <w:r w:rsidRPr="006B6AE1">
        <w:rPr>
          <w:rFonts w:ascii="Times New Roman" w:eastAsia="Times New Roman" w:hAnsi="Times New Roman"/>
          <w:bCs/>
          <w:sz w:val="28"/>
          <w:szCs w:val="28"/>
        </w:rPr>
        <w:t xml:space="preserve"> Học tập cộng đồng xã, phường, thị trấn</w:t>
      </w:r>
      <w:r w:rsidR="00CE57AF" w:rsidRPr="006B6AE1">
        <w:rPr>
          <w:rFonts w:ascii="Times New Roman" w:eastAsia="Times New Roman" w:hAnsi="Times New Roman"/>
          <w:bCs/>
          <w:sz w:val="28"/>
          <w:szCs w:val="28"/>
        </w:rPr>
        <w:t>, tối thiểu</w:t>
      </w:r>
      <w:r w:rsidRPr="006B6AE1">
        <w:rPr>
          <w:rFonts w:ascii="Times New Roman" w:eastAsia="Times New Roman" w:hAnsi="Times New Roman"/>
          <w:bCs/>
          <w:sz w:val="28"/>
          <w:szCs w:val="28"/>
        </w:rPr>
        <w:t>:</w:t>
      </w:r>
      <w:r w:rsidR="004B4AEF" w:rsidRPr="006B6AE1">
        <w:rPr>
          <w:rFonts w:ascii="Times New Roman" w:eastAsia="Times New Roman" w:hAnsi="Times New Roman"/>
          <w:bCs/>
          <w:sz w:val="28"/>
          <w:szCs w:val="28"/>
        </w:rPr>
        <w:t xml:space="preserve"> </w:t>
      </w:r>
      <w:r w:rsidR="00CE57AF" w:rsidRPr="006B6AE1">
        <w:rPr>
          <w:rFonts w:ascii="Times New Roman" w:eastAsia="Times New Roman" w:hAnsi="Times New Roman"/>
          <w:bCs/>
          <w:sz w:val="28"/>
          <w:szCs w:val="28"/>
        </w:rPr>
        <w:t>4</w:t>
      </w:r>
      <w:r w:rsidR="000979A0" w:rsidRPr="006B6AE1">
        <w:rPr>
          <w:rFonts w:ascii="Times New Roman" w:hAnsi="Times New Roman"/>
          <w:bCs/>
          <w:sz w:val="28"/>
          <w:szCs w:val="28"/>
        </w:rPr>
        <w:t>0.</w:t>
      </w:r>
      <w:r w:rsidR="002C16AB" w:rsidRPr="006B6AE1">
        <w:rPr>
          <w:rFonts w:ascii="Times New Roman" w:hAnsi="Times New Roman"/>
          <w:bCs/>
          <w:sz w:val="28"/>
          <w:szCs w:val="28"/>
        </w:rPr>
        <w:t>000.000 đồng</w:t>
      </w:r>
      <w:r w:rsidR="004B4AEF" w:rsidRPr="006B6AE1">
        <w:rPr>
          <w:rFonts w:ascii="Times New Roman" w:hAnsi="Times New Roman"/>
          <w:bCs/>
          <w:sz w:val="28"/>
          <w:szCs w:val="28"/>
        </w:rPr>
        <w:t>/</w:t>
      </w:r>
      <w:r w:rsidR="00F540D6" w:rsidRPr="006B6AE1">
        <w:rPr>
          <w:rFonts w:ascii="Times New Roman" w:hAnsi="Times New Roman"/>
          <w:bCs/>
          <w:sz w:val="28"/>
          <w:szCs w:val="28"/>
        </w:rPr>
        <w:t>0</w:t>
      </w:r>
      <w:r w:rsidR="004B4AEF" w:rsidRPr="006B6AE1">
        <w:rPr>
          <w:rFonts w:ascii="Times New Roman" w:hAnsi="Times New Roman"/>
          <w:bCs/>
          <w:sz w:val="28"/>
          <w:szCs w:val="28"/>
        </w:rPr>
        <w:t>1 trung tâm/năm</w:t>
      </w:r>
      <w:r w:rsidR="00A617BC" w:rsidRPr="006B6AE1">
        <w:rPr>
          <w:rFonts w:ascii="Times New Roman" w:hAnsi="Times New Roman"/>
          <w:sz w:val="28"/>
          <w:szCs w:val="28"/>
        </w:rPr>
        <w:t xml:space="preserve"> </w:t>
      </w:r>
      <w:r w:rsidR="00A617BC" w:rsidRPr="006B6AE1">
        <w:rPr>
          <w:rFonts w:ascii="Times New Roman" w:eastAsia="Times New Roman" w:hAnsi="Times New Roman"/>
          <w:bCs/>
          <w:sz w:val="28"/>
          <w:szCs w:val="28"/>
        </w:rPr>
        <w:t xml:space="preserve">(không bao gồm kinh phí hỗ trợ </w:t>
      </w:r>
      <w:r w:rsidR="002C16AB" w:rsidRPr="006B6AE1">
        <w:rPr>
          <w:rFonts w:ascii="Times New Roman" w:eastAsia="Times New Roman" w:hAnsi="Times New Roman"/>
          <w:bCs/>
          <w:sz w:val="28"/>
          <w:szCs w:val="28"/>
        </w:rPr>
        <w:t>G</w:t>
      </w:r>
      <w:r w:rsidR="00A617BC" w:rsidRPr="006B6AE1">
        <w:rPr>
          <w:rFonts w:ascii="Times New Roman" w:eastAsia="Times New Roman" w:hAnsi="Times New Roman"/>
          <w:bCs/>
          <w:sz w:val="28"/>
          <w:szCs w:val="28"/>
        </w:rPr>
        <w:t>iám đốc, phó Giám đốc và cộng tác viên của trung tâm)</w:t>
      </w:r>
      <w:r w:rsidR="00A617BC" w:rsidRPr="006B6AE1">
        <w:rPr>
          <w:rFonts w:ascii="Times New Roman" w:hAnsi="Times New Roman"/>
          <w:sz w:val="28"/>
          <w:szCs w:val="28"/>
        </w:rPr>
        <w:t>;</w:t>
      </w:r>
    </w:p>
    <w:p w:rsidR="00E14595" w:rsidRPr="006B6AE1" w:rsidRDefault="004B4AEF" w:rsidP="001A567F">
      <w:pPr>
        <w:shd w:val="clear" w:color="auto" w:fill="FFFFFF"/>
        <w:spacing w:before="60" w:after="0" w:line="240" w:lineRule="auto"/>
        <w:ind w:firstLine="562"/>
        <w:jc w:val="both"/>
        <w:rPr>
          <w:rFonts w:ascii="Times New Roman" w:eastAsia="Times New Roman" w:hAnsi="Times New Roman"/>
          <w:bCs/>
          <w:sz w:val="28"/>
          <w:szCs w:val="28"/>
        </w:rPr>
      </w:pPr>
      <w:r w:rsidRPr="006B6AE1">
        <w:rPr>
          <w:rFonts w:ascii="Times New Roman" w:eastAsia="Times New Roman" w:hAnsi="Times New Roman"/>
          <w:bCs/>
          <w:sz w:val="28"/>
          <w:szCs w:val="28"/>
        </w:rPr>
        <w:t>b) Đối với</w:t>
      </w:r>
      <w:r w:rsidR="00C40D1D" w:rsidRPr="006B6AE1">
        <w:rPr>
          <w:rFonts w:ascii="Times New Roman" w:eastAsia="Times New Roman" w:hAnsi="Times New Roman"/>
          <w:bCs/>
          <w:sz w:val="28"/>
          <w:szCs w:val="28"/>
        </w:rPr>
        <w:t xml:space="preserve"> </w:t>
      </w:r>
      <w:r w:rsidR="009672D0" w:rsidRPr="006B6AE1">
        <w:rPr>
          <w:rFonts w:ascii="Times New Roman" w:eastAsia="Times New Roman" w:hAnsi="Times New Roman"/>
          <w:bCs/>
          <w:sz w:val="28"/>
          <w:szCs w:val="28"/>
        </w:rPr>
        <w:t>N</w:t>
      </w:r>
      <w:r w:rsidR="00C40D1D" w:rsidRPr="006B6AE1">
        <w:rPr>
          <w:rFonts w:ascii="Times New Roman" w:eastAsia="Times New Roman" w:hAnsi="Times New Roman"/>
          <w:bCs/>
          <w:sz w:val="28"/>
          <w:szCs w:val="28"/>
        </w:rPr>
        <w:t>hà văn hóa ấp</w:t>
      </w:r>
      <w:r w:rsidR="00591CC9" w:rsidRPr="006B6AE1">
        <w:rPr>
          <w:rFonts w:ascii="Times New Roman" w:eastAsia="Times New Roman" w:hAnsi="Times New Roman"/>
          <w:bCs/>
          <w:sz w:val="28"/>
          <w:szCs w:val="28"/>
        </w:rPr>
        <w:t xml:space="preserve">, </w:t>
      </w:r>
      <w:r w:rsidR="009672D0" w:rsidRPr="006B6AE1">
        <w:rPr>
          <w:rFonts w:ascii="Times New Roman" w:eastAsia="Times New Roman" w:hAnsi="Times New Roman"/>
          <w:bCs/>
          <w:sz w:val="28"/>
          <w:szCs w:val="28"/>
        </w:rPr>
        <w:t>Nhà văn hóa dân tộc</w:t>
      </w:r>
      <w:r w:rsidR="00CE57AF" w:rsidRPr="006B6AE1">
        <w:rPr>
          <w:rFonts w:ascii="Times New Roman" w:eastAsia="Times New Roman" w:hAnsi="Times New Roman"/>
          <w:bCs/>
          <w:sz w:val="28"/>
          <w:szCs w:val="28"/>
        </w:rPr>
        <w:t>, tối thiểu</w:t>
      </w:r>
      <w:r w:rsidR="00C40D1D" w:rsidRPr="006B6AE1">
        <w:rPr>
          <w:rFonts w:ascii="Times New Roman" w:eastAsia="Times New Roman" w:hAnsi="Times New Roman"/>
          <w:bCs/>
          <w:sz w:val="28"/>
          <w:szCs w:val="28"/>
        </w:rPr>
        <w:t xml:space="preserve">: </w:t>
      </w:r>
      <w:r w:rsidR="00CE57AF" w:rsidRPr="006B6AE1">
        <w:rPr>
          <w:rFonts w:ascii="Times New Roman" w:eastAsia="Times New Roman" w:hAnsi="Times New Roman"/>
          <w:bCs/>
          <w:sz w:val="28"/>
          <w:szCs w:val="28"/>
        </w:rPr>
        <w:t>2</w:t>
      </w:r>
      <w:r w:rsidR="00F540D6" w:rsidRPr="006B6AE1">
        <w:rPr>
          <w:rFonts w:ascii="Times New Roman" w:eastAsia="Times New Roman" w:hAnsi="Times New Roman"/>
          <w:sz w:val="28"/>
          <w:szCs w:val="28"/>
        </w:rPr>
        <w:t>0</w:t>
      </w:r>
      <w:r w:rsidR="00C40D1D" w:rsidRPr="006B6AE1">
        <w:rPr>
          <w:rFonts w:ascii="Times New Roman" w:eastAsia="Times New Roman" w:hAnsi="Times New Roman"/>
          <w:sz w:val="28"/>
          <w:szCs w:val="28"/>
        </w:rPr>
        <w:t>.000.000 đồng/</w:t>
      </w:r>
      <w:r w:rsidR="00F540D6" w:rsidRPr="006B6AE1">
        <w:rPr>
          <w:rFonts w:ascii="Times New Roman" w:eastAsia="Times New Roman" w:hAnsi="Times New Roman"/>
          <w:sz w:val="28"/>
          <w:szCs w:val="28"/>
        </w:rPr>
        <w:t>0</w:t>
      </w:r>
      <w:r w:rsidRPr="006B6AE1">
        <w:rPr>
          <w:rFonts w:ascii="Times New Roman" w:eastAsia="Times New Roman" w:hAnsi="Times New Roman"/>
          <w:sz w:val="28"/>
          <w:szCs w:val="28"/>
        </w:rPr>
        <w:t xml:space="preserve">1 </w:t>
      </w:r>
      <w:r w:rsidR="008470AC" w:rsidRPr="006B6AE1">
        <w:rPr>
          <w:rFonts w:ascii="Times New Roman" w:eastAsia="Times New Roman" w:hAnsi="Times New Roman"/>
          <w:sz w:val="28"/>
          <w:szCs w:val="28"/>
        </w:rPr>
        <w:t>Nhà văn hóa /</w:t>
      </w:r>
      <w:r w:rsidR="00C40D1D" w:rsidRPr="006B6AE1">
        <w:rPr>
          <w:rFonts w:ascii="Times New Roman" w:eastAsia="Times New Roman" w:hAnsi="Times New Roman"/>
          <w:sz w:val="28"/>
          <w:szCs w:val="28"/>
        </w:rPr>
        <w:t>năm</w:t>
      </w:r>
      <w:r w:rsidR="009D32A9" w:rsidRPr="006B6AE1">
        <w:rPr>
          <w:rFonts w:ascii="Times New Roman" w:eastAsia="Times New Roman" w:hAnsi="Times New Roman"/>
          <w:sz w:val="28"/>
          <w:szCs w:val="28"/>
        </w:rPr>
        <w:t xml:space="preserve">; đối với </w:t>
      </w:r>
      <w:r w:rsidR="009D32A9" w:rsidRPr="006B6AE1">
        <w:rPr>
          <w:rFonts w:ascii="Times New Roman" w:eastAsia="Times New Roman" w:hAnsi="Times New Roman"/>
          <w:bCs/>
          <w:sz w:val="28"/>
          <w:szCs w:val="28"/>
        </w:rPr>
        <w:t xml:space="preserve">Nhà văn hoá liên ấp mức hỗ trợ </w:t>
      </w:r>
      <w:r w:rsidR="0012353F" w:rsidRPr="006B6AE1">
        <w:rPr>
          <w:rFonts w:ascii="Times New Roman" w:eastAsia="Times New Roman" w:hAnsi="Times New Roman"/>
          <w:bCs/>
          <w:sz w:val="28"/>
          <w:szCs w:val="28"/>
        </w:rPr>
        <w:t xml:space="preserve">tối thiểu </w:t>
      </w:r>
      <w:r w:rsidR="00CE57AF" w:rsidRPr="006B6AE1">
        <w:rPr>
          <w:rFonts w:ascii="Times New Roman" w:eastAsia="Times New Roman" w:hAnsi="Times New Roman"/>
          <w:bCs/>
          <w:sz w:val="28"/>
          <w:szCs w:val="28"/>
        </w:rPr>
        <w:t>2</w:t>
      </w:r>
      <w:r w:rsidR="009D32A9" w:rsidRPr="006B6AE1">
        <w:rPr>
          <w:rFonts w:ascii="Times New Roman" w:eastAsia="Times New Roman" w:hAnsi="Times New Roman"/>
          <w:sz w:val="28"/>
          <w:szCs w:val="28"/>
        </w:rPr>
        <w:t>0.000.000 đồng/01 ấp/năm</w:t>
      </w:r>
      <w:r w:rsidR="0012353F" w:rsidRPr="006B6AE1">
        <w:rPr>
          <w:rFonts w:ascii="Times New Roman" w:eastAsia="Times New Roman" w:hAnsi="Times New Roman"/>
          <w:bCs/>
          <w:sz w:val="28"/>
          <w:szCs w:val="28"/>
        </w:rPr>
        <w:t xml:space="preserve"> </w:t>
      </w:r>
      <w:r w:rsidR="00A617BC" w:rsidRPr="006B6AE1">
        <w:rPr>
          <w:rFonts w:ascii="Times New Roman" w:eastAsia="Times New Roman" w:hAnsi="Times New Roman"/>
          <w:bCs/>
          <w:sz w:val="28"/>
          <w:szCs w:val="28"/>
        </w:rPr>
        <w:t>(không bao gồm kinh phí hỗ trợ chủ nhiệm Nhà văn hóa ấp, Nhà văn hóa liên ấp, Nhà văn hóa dân tộc)</w:t>
      </w:r>
      <w:r w:rsidR="00E14595" w:rsidRPr="006B6AE1">
        <w:rPr>
          <w:rFonts w:ascii="Times New Roman" w:eastAsia="Times New Roman" w:hAnsi="Times New Roman"/>
          <w:bCs/>
          <w:sz w:val="28"/>
          <w:szCs w:val="28"/>
        </w:rPr>
        <w:t>.</w:t>
      </w:r>
      <w:bookmarkStart w:id="1" w:name="_GoBack"/>
      <w:bookmarkEnd w:id="1"/>
      <w:r w:rsidR="00270DCE" w:rsidRPr="006B6AE1">
        <w:rPr>
          <w:rFonts w:ascii="Times New Roman" w:eastAsia="Times New Roman" w:hAnsi="Times New Roman"/>
          <w:bCs/>
          <w:sz w:val="28"/>
          <w:szCs w:val="28"/>
        </w:rPr>
        <w:t>”</w:t>
      </w:r>
    </w:p>
    <w:p w:rsidR="00AD1A96" w:rsidRPr="004A41F7" w:rsidRDefault="00AD1A96" w:rsidP="0002533D">
      <w:pPr>
        <w:shd w:val="clear" w:color="auto" w:fill="FFFFFF"/>
        <w:spacing w:before="60" w:after="0" w:line="240" w:lineRule="auto"/>
        <w:ind w:firstLine="567"/>
        <w:jc w:val="both"/>
        <w:rPr>
          <w:rFonts w:ascii="Times New Roman" w:eastAsia="Times New Roman" w:hAnsi="Times New Roman"/>
          <w:b/>
          <w:sz w:val="28"/>
          <w:szCs w:val="28"/>
        </w:rPr>
      </w:pPr>
      <w:r w:rsidRPr="004A41F7">
        <w:rPr>
          <w:rFonts w:ascii="Times New Roman" w:eastAsia="Times New Roman" w:hAnsi="Times New Roman"/>
          <w:b/>
          <w:bCs/>
          <w:sz w:val="28"/>
          <w:szCs w:val="28"/>
        </w:rPr>
        <w:t xml:space="preserve">Điều </w:t>
      </w:r>
      <w:bookmarkStart w:id="2" w:name="Dieu_2"/>
      <w:bookmarkEnd w:id="2"/>
      <w:r w:rsidRPr="004A41F7">
        <w:rPr>
          <w:rFonts w:ascii="Times New Roman" w:eastAsia="Times New Roman" w:hAnsi="Times New Roman"/>
          <w:b/>
          <w:bCs/>
          <w:sz w:val="28"/>
          <w:szCs w:val="28"/>
        </w:rPr>
        <w:t>2.</w:t>
      </w:r>
      <w:r w:rsidRPr="004A41F7">
        <w:rPr>
          <w:rFonts w:ascii="Times New Roman" w:eastAsia="Times New Roman" w:hAnsi="Times New Roman"/>
          <w:b/>
          <w:sz w:val="28"/>
          <w:szCs w:val="28"/>
        </w:rPr>
        <w:t xml:space="preserve"> </w:t>
      </w:r>
      <w:r w:rsidR="002E34FF" w:rsidRPr="004A41F7">
        <w:rPr>
          <w:rFonts w:ascii="Times New Roman" w:eastAsia="Times New Roman" w:hAnsi="Times New Roman"/>
          <w:b/>
          <w:sz w:val="28"/>
          <w:szCs w:val="28"/>
        </w:rPr>
        <w:t>Tổ chức thực hiện</w:t>
      </w:r>
    </w:p>
    <w:p w:rsidR="00342B98" w:rsidRPr="004A41F7" w:rsidRDefault="00080CA3" w:rsidP="0002533D">
      <w:pPr>
        <w:shd w:val="clear" w:color="auto" w:fill="FFFFFF"/>
        <w:spacing w:before="60" w:after="0" w:line="240" w:lineRule="auto"/>
        <w:ind w:firstLine="567"/>
        <w:jc w:val="both"/>
        <w:rPr>
          <w:rFonts w:ascii="Times New Roman" w:eastAsia="Times New Roman" w:hAnsi="Times New Roman"/>
          <w:sz w:val="28"/>
          <w:szCs w:val="28"/>
        </w:rPr>
      </w:pPr>
      <w:r w:rsidRPr="004A41F7">
        <w:rPr>
          <w:rFonts w:ascii="Times New Roman" w:eastAsia="Times New Roman" w:hAnsi="Times New Roman"/>
          <w:sz w:val="28"/>
          <w:szCs w:val="28"/>
        </w:rPr>
        <w:t>1.</w:t>
      </w:r>
      <w:r w:rsidR="00AD1A96" w:rsidRPr="004A41F7">
        <w:rPr>
          <w:rFonts w:ascii="Times New Roman" w:eastAsia="Times New Roman" w:hAnsi="Times New Roman"/>
          <w:sz w:val="28"/>
          <w:szCs w:val="28"/>
        </w:rPr>
        <w:t xml:space="preserve"> </w:t>
      </w:r>
      <w:r w:rsidR="00342B98" w:rsidRPr="004A41F7">
        <w:rPr>
          <w:rFonts w:ascii="Times New Roman" w:eastAsia="Times New Roman" w:hAnsi="Times New Roman"/>
          <w:sz w:val="28"/>
          <w:szCs w:val="28"/>
        </w:rPr>
        <w:t xml:space="preserve">Giao </w:t>
      </w:r>
      <w:r w:rsidR="00AD1A96" w:rsidRPr="004A41F7">
        <w:rPr>
          <w:rFonts w:ascii="Times New Roman" w:eastAsia="Times New Roman" w:hAnsi="Times New Roman"/>
          <w:sz w:val="28"/>
          <w:szCs w:val="28"/>
        </w:rPr>
        <w:t>Ủy ban nhân dân tỉnh</w:t>
      </w:r>
      <w:r w:rsidR="00342B98" w:rsidRPr="004A41F7">
        <w:rPr>
          <w:rFonts w:ascii="Times New Roman" w:eastAsia="Times New Roman" w:hAnsi="Times New Roman"/>
          <w:sz w:val="28"/>
          <w:szCs w:val="28"/>
        </w:rPr>
        <w:t xml:space="preserve"> tổ chức </w:t>
      </w:r>
      <w:r w:rsidRPr="004A41F7">
        <w:rPr>
          <w:rFonts w:ascii="Times New Roman" w:eastAsia="Times New Roman" w:hAnsi="Times New Roman"/>
          <w:sz w:val="28"/>
          <w:szCs w:val="28"/>
        </w:rPr>
        <w:t xml:space="preserve">triển khai </w:t>
      </w:r>
      <w:r w:rsidR="00342B98" w:rsidRPr="004A41F7">
        <w:rPr>
          <w:rFonts w:ascii="Times New Roman" w:eastAsia="Times New Roman" w:hAnsi="Times New Roman"/>
          <w:sz w:val="28"/>
          <w:szCs w:val="28"/>
        </w:rPr>
        <w:t>thực hiện Nghị quyết đúng quy định.</w:t>
      </w:r>
    </w:p>
    <w:p w:rsidR="00342B98" w:rsidRPr="004A41F7" w:rsidRDefault="00080CA3" w:rsidP="0002533D">
      <w:pPr>
        <w:shd w:val="clear" w:color="auto" w:fill="FFFFFF"/>
        <w:spacing w:before="60" w:after="0" w:line="240" w:lineRule="auto"/>
        <w:ind w:firstLine="567"/>
        <w:jc w:val="both"/>
        <w:rPr>
          <w:rFonts w:ascii="Times New Roman" w:eastAsia="Times New Roman" w:hAnsi="Times New Roman"/>
          <w:sz w:val="28"/>
          <w:szCs w:val="28"/>
        </w:rPr>
      </w:pPr>
      <w:r w:rsidRPr="004A41F7">
        <w:rPr>
          <w:rFonts w:ascii="Times New Roman" w:eastAsia="Times New Roman" w:hAnsi="Times New Roman"/>
          <w:sz w:val="28"/>
          <w:szCs w:val="28"/>
        </w:rPr>
        <w:t>2.</w:t>
      </w:r>
      <w:r w:rsidRPr="004A41F7">
        <w:rPr>
          <w:rFonts w:ascii="Times New Roman" w:eastAsia="Times New Roman" w:hAnsi="Times New Roman"/>
          <w:b/>
          <w:sz w:val="28"/>
          <w:szCs w:val="28"/>
        </w:rPr>
        <w:t xml:space="preserve"> </w:t>
      </w:r>
      <w:r w:rsidR="00342B98" w:rsidRPr="004A41F7">
        <w:rPr>
          <w:rFonts w:ascii="Times New Roman" w:eastAsia="Times New Roman" w:hAnsi="Times New Roman"/>
          <w:sz w:val="28"/>
          <w:szCs w:val="28"/>
        </w:rPr>
        <w:t xml:space="preserve">Giao Thường trực Hội đồng nhân dân tỉnh, các </w:t>
      </w:r>
      <w:r w:rsidRPr="004A41F7">
        <w:rPr>
          <w:rFonts w:ascii="Times New Roman" w:eastAsia="Times New Roman" w:hAnsi="Times New Roman"/>
          <w:sz w:val="28"/>
          <w:szCs w:val="28"/>
        </w:rPr>
        <w:t>B</w:t>
      </w:r>
      <w:r w:rsidR="00342B98" w:rsidRPr="004A41F7">
        <w:rPr>
          <w:rFonts w:ascii="Times New Roman" w:eastAsia="Times New Roman" w:hAnsi="Times New Roman"/>
          <w:sz w:val="28"/>
          <w:szCs w:val="28"/>
        </w:rPr>
        <w:t>an Hội đồng nhân dân tỉnh</w:t>
      </w:r>
      <w:r w:rsidR="00591CC9" w:rsidRPr="004A41F7">
        <w:rPr>
          <w:rFonts w:ascii="Times New Roman" w:eastAsia="Times New Roman" w:hAnsi="Times New Roman"/>
          <w:sz w:val="28"/>
          <w:szCs w:val="28"/>
        </w:rPr>
        <w:t>, Tổ đại biểu</w:t>
      </w:r>
      <w:r w:rsidR="009416B3" w:rsidRPr="004A41F7">
        <w:rPr>
          <w:rFonts w:ascii="Times New Roman" w:eastAsia="Times New Roman" w:hAnsi="Times New Roman"/>
          <w:sz w:val="28"/>
          <w:szCs w:val="28"/>
        </w:rPr>
        <w:t xml:space="preserve"> và đại biểu</w:t>
      </w:r>
      <w:r w:rsidR="00591CC9" w:rsidRPr="004A41F7">
        <w:rPr>
          <w:rFonts w:ascii="Times New Roman" w:eastAsia="Times New Roman" w:hAnsi="Times New Roman"/>
          <w:sz w:val="28"/>
          <w:szCs w:val="28"/>
        </w:rPr>
        <w:t xml:space="preserve"> Hội đồng nhân dân tỉnh giám sát việc</w:t>
      </w:r>
      <w:r w:rsidRPr="004A41F7">
        <w:rPr>
          <w:rFonts w:ascii="Times New Roman" w:eastAsia="Times New Roman" w:hAnsi="Times New Roman"/>
          <w:sz w:val="28"/>
          <w:szCs w:val="28"/>
        </w:rPr>
        <w:t xml:space="preserve"> thực hiện Nghị quyết</w:t>
      </w:r>
      <w:r w:rsidR="00342B98" w:rsidRPr="004A41F7">
        <w:rPr>
          <w:rFonts w:ascii="Times New Roman" w:eastAsia="Times New Roman" w:hAnsi="Times New Roman"/>
          <w:sz w:val="28"/>
          <w:szCs w:val="28"/>
        </w:rPr>
        <w:t>.</w:t>
      </w:r>
    </w:p>
    <w:p w:rsidR="00E5488D" w:rsidRPr="004A41F7" w:rsidRDefault="00E5488D" w:rsidP="0002533D">
      <w:pPr>
        <w:shd w:val="clear" w:color="auto" w:fill="FFFFFF"/>
        <w:spacing w:before="60" w:after="0" w:line="240" w:lineRule="auto"/>
        <w:ind w:firstLine="567"/>
        <w:jc w:val="both"/>
        <w:rPr>
          <w:rFonts w:ascii="Times New Roman" w:eastAsia="Times New Roman" w:hAnsi="Times New Roman"/>
          <w:sz w:val="28"/>
          <w:szCs w:val="28"/>
        </w:rPr>
      </w:pPr>
      <w:r w:rsidRPr="004A41F7">
        <w:rPr>
          <w:rFonts w:ascii="Times New Roman" w:eastAsia="Times New Roman" w:hAnsi="Times New Roman"/>
          <w:sz w:val="28"/>
          <w:szCs w:val="28"/>
        </w:rPr>
        <w:t>3. Đề nghị Ủy ban Mặt trận Tổ quốc Việt Nam tỉnh, các tổ chức chính trị - xã hội tỉnh tuyên truyền và tham gia giám sát việc thực hiện Nghị quyết.</w:t>
      </w:r>
    </w:p>
    <w:p w:rsidR="00E5488D" w:rsidRPr="004A41F7" w:rsidRDefault="00E5488D" w:rsidP="0002533D">
      <w:pPr>
        <w:shd w:val="clear" w:color="auto" w:fill="FFFFFF"/>
        <w:spacing w:before="60" w:after="0" w:line="240" w:lineRule="auto"/>
        <w:ind w:firstLine="567"/>
        <w:jc w:val="both"/>
        <w:rPr>
          <w:rFonts w:ascii="Times New Roman" w:eastAsia="Times New Roman" w:hAnsi="Times New Roman"/>
          <w:b/>
          <w:sz w:val="28"/>
          <w:szCs w:val="28"/>
        </w:rPr>
      </w:pPr>
      <w:r w:rsidRPr="004A41F7">
        <w:rPr>
          <w:rFonts w:ascii="Times New Roman" w:eastAsia="Times New Roman" w:hAnsi="Times New Roman"/>
          <w:b/>
          <w:sz w:val="28"/>
          <w:szCs w:val="28"/>
        </w:rPr>
        <w:t>Điều 3. Điều khoản thi hành</w:t>
      </w:r>
    </w:p>
    <w:p w:rsidR="00AD1A96" w:rsidRPr="004A41F7" w:rsidRDefault="00342B98" w:rsidP="0002533D">
      <w:pPr>
        <w:shd w:val="clear" w:color="auto" w:fill="FFFFFF"/>
        <w:spacing w:before="60" w:after="0" w:line="240" w:lineRule="auto"/>
        <w:ind w:firstLine="567"/>
        <w:jc w:val="both"/>
        <w:rPr>
          <w:rFonts w:ascii="Times New Roman" w:eastAsia="Times New Roman" w:hAnsi="Times New Roman"/>
          <w:sz w:val="28"/>
          <w:szCs w:val="28"/>
        </w:rPr>
      </w:pPr>
      <w:r w:rsidRPr="004A41F7">
        <w:rPr>
          <w:rFonts w:ascii="Times New Roman" w:eastAsia="Times New Roman" w:hAnsi="Times New Roman"/>
          <w:sz w:val="28"/>
          <w:szCs w:val="28"/>
        </w:rPr>
        <w:t>Nghị quyết này đã được Hội đồng nhân dân tỉnh</w:t>
      </w:r>
      <w:r w:rsidR="000D42AC" w:rsidRPr="004A41F7">
        <w:rPr>
          <w:rFonts w:ascii="Times New Roman" w:eastAsia="Times New Roman" w:hAnsi="Times New Roman"/>
          <w:sz w:val="28"/>
          <w:szCs w:val="28"/>
        </w:rPr>
        <w:t xml:space="preserve"> Tây Ninh</w:t>
      </w:r>
      <w:r w:rsidRPr="004A41F7">
        <w:rPr>
          <w:rFonts w:ascii="Times New Roman" w:eastAsia="Times New Roman" w:hAnsi="Times New Roman"/>
          <w:sz w:val="28"/>
          <w:szCs w:val="28"/>
        </w:rPr>
        <w:t xml:space="preserve"> Khóa</w:t>
      </w:r>
      <w:r w:rsidR="005F4CD0" w:rsidRPr="004A41F7">
        <w:rPr>
          <w:rFonts w:ascii="Times New Roman" w:eastAsia="Times New Roman" w:hAnsi="Times New Roman"/>
          <w:sz w:val="28"/>
          <w:szCs w:val="28"/>
        </w:rPr>
        <w:t xml:space="preserve"> </w:t>
      </w:r>
      <w:r w:rsidR="008C61A0" w:rsidRPr="004A41F7">
        <w:rPr>
          <w:rFonts w:ascii="Times New Roman" w:eastAsia="Times New Roman" w:hAnsi="Times New Roman"/>
          <w:sz w:val="28"/>
          <w:szCs w:val="28"/>
        </w:rPr>
        <w:t>X</w:t>
      </w:r>
      <w:r w:rsidR="00E5488D" w:rsidRPr="004A41F7">
        <w:rPr>
          <w:rFonts w:ascii="Times New Roman" w:eastAsia="Times New Roman" w:hAnsi="Times New Roman"/>
          <w:sz w:val="28"/>
          <w:szCs w:val="28"/>
        </w:rPr>
        <w:t>,</w:t>
      </w:r>
      <w:r w:rsidR="00D80B5B" w:rsidRPr="004A41F7">
        <w:rPr>
          <w:rFonts w:ascii="Times New Roman" w:eastAsia="Times New Roman" w:hAnsi="Times New Roman"/>
          <w:sz w:val="28"/>
          <w:szCs w:val="28"/>
        </w:rPr>
        <w:t xml:space="preserve"> </w:t>
      </w:r>
      <w:r w:rsidR="00E5488D" w:rsidRPr="004A41F7">
        <w:rPr>
          <w:rFonts w:ascii="Times New Roman" w:eastAsia="Times New Roman" w:hAnsi="Times New Roman"/>
          <w:sz w:val="28"/>
          <w:szCs w:val="28"/>
        </w:rPr>
        <w:t>K</w:t>
      </w:r>
      <w:r w:rsidRPr="004A41F7">
        <w:rPr>
          <w:rFonts w:ascii="Times New Roman" w:eastAsia="Times New Roman" w:hAnsi="Times New Roman"/>
          <w:sz w:val="28"/>
          <w:szCs w:val="28"/>
        </w:rPr>
        <w:t>ỳ họp thứ</w:t>
      </w:r>
      <w:r w:rsidR="00E5488D" w:rsidRPr="004A41F7">
        <w:rPr>
          <w:rFonts w:ascii="Times New Roman" w:eastAsia="Times New Roman" w:hAnsi="Times New Roman"/>
          <w:sz w:val="28"/>
          <w:szCs w:val="28"/>
        </w:rPr>
        <w:t xml:space="preserve"> </w:t>
      </w:r>
      <w:r w:rsidR="00D80B5B" w:rsidRPr="004A41F7">
        <w:rPr>
          <w:rFonts w:ascii="Times New Roman" w:eastAsia="Times New Roman" w:hAnsi="Times New Roman"/>
          <w:sz w:val="28"/>
          <w:szCs w:val="28"/>
        </w:rPr>
        <w:t>…..</w:t>
      </w:r>
      <w:r w:rsidR="00E5488D" w:rsidRPr="004A41F7">
        <w:rPr>
          <w:rFonts w:ascii="Times New Roman" w:eastAsia="Times New Roman" w:hAnsi="Times New Roman"/>
          <w:sz w:val="28"/>
          <w:szCs w:val="28"/>
        </w:rPr>
        <w:t xml:space="preserve"> </w:t>
      </w:r>
      <w:r w:rsidRPr="004A41F7">
        <w:rPr>
          <w:rFonts w:ascii="Times New Roman" w:eastAsia="Times New Roman" w:hAnsi="Times New Roman"/>
          <w:sz w:val="28"/>
          <w:szCs w:val="28"/>
        </w:rPr>
        <w:t>thông qua</w:t>
      </w:r>
      <w:r w:rsidR="00080CA3" w:rsidRPr="004A41F7">
        <w:rPr>
          <w:rFonts w:ascii="Times New Roman" w:eastAsia="Times New Roman" w:hAnsi="Times New Roman"/>
          <w:sz w:val="28"/>
          <w:szCs w:val="28"/>
        </w:rPr>
        <w:t xml:space="preserve"> ngày</w:t>
      </w:r>
      <w:r w:rsidR="00E5488D" w:rsidRPr="004A41F7">
        <w:rPr>
          <w:rFonts w:ascii="Times New Roman" w:eastAsia="Times New Roman" w:hAnsi="Times New Roman"/>
          <w:sz w:val="28"/>
          <w:szCs w:val="28"/>
        </w:rPr>
        <w:t xml:space="preserve"> </w:t>
      </w:r>
      <w:r w:rsidR="00080CA3" w:rsidRPr="004A41F7">
        <w:rPr>
          <w:rFonts w:ascii="Times New Roman" w:eastAsia="Times New Roman" w:hAnsi="Times New Roman"/>
          <w:sz w:val="28"/>
          <w:szCs w:val="28"/>
        </w:rPr>
        <w:t>….. tháng</w:t>
      </w:r>
      <w:r w:rsidR="00E5488D" w:rsidRPr="004A41F7">
        <w:rPr>
          <w:rFonts w:ascii="Times New Roman" w:eastAsia="Times New Roman" w:hAnsi="Times New Roman"/>
          <w:sz w:val="28"/>
          <w:szCs w:val="28"/>
        </w:rPr>
        <w:t xml:space="preserve"> </w:t>
      </w:r>
      <w:r w:rsidR="00080CA3" w:rsidRPr="004A41F7">
        <w:rPr>
          <w:rFonts w:ascii="Times New Roman" w:eastAsia="Times New Roman" w:hAnsi="Times New Roman"/>
          <w:sz w:val="28"/>
          <w:szCs w:val="28"/>
        </w:rPr>
        <w:t>…..</w:t>
      </w:r>
      <w:r w:rsidR="00E5488D" w:rsidRPr="004A41F7">
        <w:rPr>
          <w:rFonts w:ascii="Times New Roman" w:eastAsia="Times New Roman" w:hAnsi="Times New Roman"/>
          <w:sz w:val="28"/>
          <w:szCs w:val="28"/>
        </w:rPr>
        <w:t xml:space="preserve"> </w:t>
      </w:r>
      <w:r w:rsidR="00080CA3" w:rsidRPr="004A41F7">
        <w:rPr>
          <w:rFonts w:ascii="Times New Roman" w:eastAsia="Times New Roman" w:hAnsi="Times New Roman"/>
          <w:sz w:val="28"/>
          <w:szCs w:val="28"/>
        </w:rPr>
        <w:t xml:space="preserve">năm </w:t>
      </w:r>
      <w:r w:rsidR="00E5488D" w:rsidRPr="004A41F7">
        <w:rPr>
          <w:rFonts w:ascii="Times New Roman" w:eastAsia="Times New Roman" w:hAnsi="Times New Roman"/>
          <w:sz w:val="28"/>
          <w:szCs w:val="28"/>
        </w:rPr>
        <w:t>2024</w:t>
      </w:r>
      <w:r w:rsidR="002E34FF" w:rsidRPr="004A41F7">
        <w:rPr>
          <w:rFonts w:ascii="Times New Roman" w:eastAsia="Times New Roman" w:hAnsi="Times New Roman"/>
          <w:sz w:val="28"/>
          <w:szCs w:val="28"/>
        </w:rPr>
        <w:t xml:space="preserve"> và có hiệu lực từ ngày……tháng……năm 20</w:t>
      </w:r>
      <w:r w:rsidR="00E5488D" w:rsidRPr="004A41F7">
        <w:rPr>
          <w:rFonts w:ascii="Times New Roman" w:eastAsia="Times New Roman" w:hAnsi="Times New Roman"/>
          <w:sz w:val="28"/>
          <w:szCs w:val="28"/>
        </w:rPr>
        <w:t>24</w:t>
      </w:r>
      <w:r w:rsidR="00080CA3" w:rsidRPr="004A41F7">
        <w:rPr>
          <w:rFonts w:ascii="Times New Roman" w:eastAsia="Times New Roman" w:hAnsi="Times New Roman"/>
          <w:sz w:val="28"/>
          <w:szCs w:val="28"/>
        </w:rPr>
        <w:t>.</w:t>
      </w:r>
    </w:p>
    <w:p w:rsidR="004137DE" w:rsidRPr="004A41F7" w:rsidRDefault="004137DE" w:rsidP="0002533D">
      <w:pPr>
        <w:shd w:val="clear" w:color="auto" w:fill="FFFFFF"/>
        <w:spacing w:before="60" w:after="0" w:line="240" w:lineRule="auto"/>
        <w:jc w:val="both"/>
        <w:rPr>
          <w:rFonts w:ascii="Times New Roman" w:eastAsia="Times New Roman" w:hAnsi="Times New Roman"/>
          <w:sz w:val="28"/>
          <w:szCs w:val="28"/>
        </w:rPr>
      </w:pPr>
    </w:p>
    <w:tbl>
      <w:tblPr>
        <w:tblW w:w="9224" w:type="dxa"/>
        <w:tblInd w:w="108" w:type="dxa"/>
        <w:tblLook w:val="01E0" w:firstRow="1" w:lastRow="1" w:firstColumn="1" w:lastColumn="1" w:noHBand="0" w:noVBand="0"/>
      </w:tblPr>
      <w:tblGrid>
        <w:gridCol w:w="5607"/>
        <w:gridCol w:w="271"/>
        <w:gridCol w:w="3346"/>
      </w:tblGrid>
      <w:tr w:rsidR="009448B2" w:rsidRPr="004A41F7" w:rsidTr="00CF727F">
        <w:trPr>
          <w:trHeight w:val="339"/>
        </w:trPr>
        <w:tc>
          <w:tcPr>
            <w:tcW w:w="5607" w:type="dxa"/>
            <w:shd w:val="clear" w:color="auto" w:fill="auto"/>
          </w:tcPr>
          <w:p w:rsidR="002E34FF" w:rsidRPr="004A41F7" w:rsidRDefault="002E34FF" w:rsidP="009448B2">
            <w:pPr>
              <w:spacing w:after="0" w:line="240" w:lineRule="auto"/>
              <w:ind w:left="34"/>
              <w:rPr>
                <w:rFonts w:ascii="Times New Roman" w:hAnsi="Times New Roman"/>
                <w:b/>
                <w:i/>
                <w:sz w:val="24"/>
                <w:szCs w:val="24"/>
              </w:rPr>
            </w:pPr>
          </w:p>
          <w:p w:rsidR="009448B2" w:rsidRPr="004A41F7" w:rsidRDefault="009448B2" w:rsidP="009448B2">
            <w:pPr>
              <w:spacing w:after="0" w:line="240" w:lineRule="auto"/>
              <w:ind w:left="34"/>
              <w:rPr>
                <w:rFonts w:ascii="Times New Roman" w:hAnsi="Times New Roman"/>
                <w:b/>
                <w:i/>
                <w:sz w:val="24"/>
                <w:szCs w:val="24"/>
              </w:rPr>
            </w:pPr>
            <w:r w:rsidRPr="004A41F7">
              <w:rPr>
                <w:rFonts w:ascii="Times New Roman" w:hAnsi="Times New Roman"/>
                <w:b/>
                <w:i/>
                <w:sz w:val="24"/>
                <w:szCs w:val="24"/>
              </w:rPr>
              <w:t>Nơi nhận:</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xml:space="preserve">- Ủy ban Thường vụ Quốc hội;                                                               </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Chính phủ;</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Văn phòng Quốc hội;</w:t>
            </w:r>
          </w:p>
          <w:p w:rsidR="00CF3318" w:rsidRPr="004A41F7" w:rsidRDefault="009448B2" w:rsidP="00CF3318">
            <w:pPr>
              <w:spacing w:after="0" w:line="240" w:lineRule="auto"/>
              <w:rPr>
                <w:rFonts w:ascii="Times New Roman" w:eastAsia="Times New Roman" w:hAnsi="Times New Roman"/>
                <w:szCs w:val="24"/>
              </w:rPr>
            </w:pPr>
            <w:r w:rsidRPr="004A41F7">
              <w:rPr>
                <w:rFonts w:ascii="Times New Roman" w:eastAsia="Times New Roman" w:hAnsi="Times New Roman"/>
                <w:szCs w:val="24"/>
              </w:rPr>
              <w:t>- Văn phòng Chính phủ;</w:t>
            </w:r>
          </w:p>
          <w:p w:rsidR="009448B2" w:rsidRPr="004A41F7" w:rsidRDefault="00CF3318"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Bộ Tài chính;</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Bộ Văn hóa, Thể thao và Du lịch;</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xml:space="preserve">- Cục Kiểm tra </w:t>
            </w:r>
            <w:r w:rsidR="00594AC0" w:rsidRPr="004A41F7">
              <w:rPr>
                <w:rFonts w:ascii="Times New Roman" w:eastAsia="Times New Roman" w:hAnsi="Times New Roman"/>
                <w:szCs w:val="24"/>
              </w:rPr>
              <w:t xml:space="preserve">văn bản </w:t>
            </w:r>
            <w:r w:rsidRPr="004A41F7">
              <w:rPr>
                <w:rFonts w:ascii="Times New Roman" w:eastAsia="Times New Roman" w:hAnsi="Times New Roman"/>
                <w:szCs w:val="24"/>
              </w:rPr>
              <w:t>QPPL - Bộ Tư pháp;</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T</w:t>
            </w:r>
            <w:r w:rsidR="00594AC0" w:rsidRPr="004A41F7">
              <w:rPr>
                <w:rFonts w:ascii="Times New Roman" w:eastAsia="Times New Roman" w:hAnsi="Times New Roman"/>
                <w:szCs w:val="24"/>
              </w:rPr>
              <w:t>hường trực Tỉnh ủy;</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xml:space="preserve">- </w:t>
            </w:r>
            <w:r w:rsidR="00594AC0" w:rsidRPr="004A41F7">
              <w:rPr>
                <w:rFonts w:ascii="Times New Roman" w:eastAsia="Times New Roman" w:hAnsi="Times New Roman"/>
                <w:szCs w:val="24"/>
              </w:rPr>
              <w:t>Ủy ban nhân dân</w:t>
            </w:r>
            <w:r w:rsidRPr="004A41F7">
              <w:rPr>
                <w:rFonts w:ascii="Times New Roman" w:eastAsia="Times New Roman" w:hAnsi="Times New Roman"/>
                <w:szCs w:val="24"/>
              </w:rPr>
              <w:t xml:space="preserve"> tỉnh;</w:t>
            </w:r>
          </w:p>
          <w:p w:rsidR="00594AC0" w:rsidRPr="004A41F7" w:rsidRDefault="00594AC0" w:rsidP="00594AC0">
            <w:pPr>
              <w:spacing w:after="0" w:line="240" w:lineRule="auto"/>
              <w:rPr>
                <w:rFonts w:ascii="Times New Roman" w:eastAsia="Times New Roman" w:hAnsi="Times New Roman"/>
                <w:szCs w:val="24"/>
              </w:rPr>
            </w:pPr>
            <w:r w:rsidRPr="004A41F7">
              <w:rPr>
                <w:rFonts w:ascii="Times New Roman" w:eastAsia="Times New Roman" w:hAnsi="Times New Roman"/>
                <w:szCs w:val="24"/>
              </w:rPr>
              <w:t>- Đoàn Đại biểu Quốc hội tỉnh;</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xml:space="preserve">- </w:t>
            </w:r>
            <w:r w:rsidR="00594AC0" w:rsidRPr="004A41F7">
              <w:rPr>
                <w:rFonts w:ascii="Times New Roman" w:eastAsia="Times New Roman" w:hAnsi="Times New Roman"/>
                <w:szCs w:val="24"/>
              </w:rPr>
              <w:t xml:space="preserve">Ủy ban </w:t>
            </w:r>
            <w:r w:rsidRPr="004A41F7">
              <w:rPr>
                <w:rFonts w:ascii="Times New Roman" w:eastAsia="Times New Roman" w:hAnsi="Times New Roman"/>
                <w:szCs w:val="24"/>
              </w:rPr>
              <w:t>MTTQVN tỉnh;</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Đại biểu HĐND tỉnh;</w:t>
            </w:r>
          </w:p>
          <w:p w:rsidR="00594AC0" w:rsidRPr="004A41F7" w:rsidRDefault="00594AC0"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Các tổ chức chính trị - xã hội tỉnh;</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xml:space="preserve">- Sở Tư pháp; </w:t>
            </w:r>
          </w:p>
          <w:p w:rsidR="00594AC0" w:rsidRPr="004A41F7" w:rsidRDefault="00594AC0"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Các sở, ban, ngành tỉnh;</w:t>
            </w:r>
          </w:p>
          <w:p w:rsidR="00594AC0"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xml:space="preserve">- </w:t>
            </w:r>
            <w:r w:rsidR="00594AC0" w:rsidRPr="004A41F7">
              <w:rPr>
                <w:rFonts w:ascii="Times New Roman" w:eastAsia="Times New Roman" w:hAnsi="Times New Roman"/>
                <w:szCs w:val="24"/>
              </w:rPr>
              <w:t xml:space="preserve">Thường trực </w:t>
            </w:r>
            <w:r w:rsidRPr="004A41F7">
              <w:rPr>
                <w:rFonts w:ascii="Times New Roman" w:eastAsia="Times New Roman" w:hAnsi="Times New Roman"/>
                <w:szCs w:val="24"/>
              </w:rPr>
              <w:t>HĐND, UBND huyện, thành phố</w:t>
            </w:r>
            <w:r w:rsidR="00594AC0" w:rsidRPr="004A41F7">
              <w:rPr>
                <w:rFonts w:ascii="Times New Roman" w:eastAsia="Times New Roman" w:hAnsi="Times New Roman"/>
                <w:szCs w:val="24"/>
              </w:rPr>
              <w:t xml:space="preserve">, </w:t>
            </w:r>
          </w:p>
          <w:p w:rsidR="009448B2" w:rsidRPr="004A41F7" w:rsidRDefault="00594AC0"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thị xã</w:t>
            </w:r>
            <w:r w:rsidR="009448B2" w:rsidRPr="004A41F7">
              <w:rPr>
                <w:rFonts w:ascii="Times New Roman" w:eastAsia="Times New Roman" w:hAnsi="Times New Roman"/>
                <w:szCs w:val="24"/>
              </w:rPr>
              <w:t>;</w:t>
            </w:r>
          </w:p>
          <w:p w:rsidR="00594AC0" w:rsidRPr="004A41F7" w:rsidRDefault="00594AC0"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Báo Tây Ninh; Đài PTTH Tây Ninh;</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xml:space="preserve">- Trung tâm Công báo </w:t>
            </w:r>
            <w:r w:rsidR="00594AC0" w:rsidRPr="004A41F7">
              <w:rPr>
                <w:rFonts w:ascii="Times New Roman" w:eastAsia="Times New Roman" w:hAnsi="Times New Roman"/>
                <w:szCs w:val="24"/>
              </w:rPr>
              <w:t xml:space="preserve">– Tin học </w:t>
            </w:r>
            <w:r w:rsidRPr="004A41F7">
              <w:rPr>
                <w:rFonts w:ascii="Times New Roman" w:eastAsia="Times New Roman" w:hAnsi="Times New Roman"/>
                <w:szCs w:val="24"/>
              </w:rPr>
              <w:t>tỉnh;</w:t>
            </w:r>
          </w:p>
          <w:p w:rsidR="009448B2" w:rsidRPr="004A41F7" w:rsidRDefault="009448B2" w:rsidP="009448B2">
            <w:pPr>
              <w:spacing w:after="0" w:line="240" w:lineRule="auto"/>
              <w:rPr>
                <w:rFonts w:ascii="Times New Roman" w:eastAsia="Times New Roman" w:hAnsi="Times New Roman"/>
                <w:szCs w:val="24"/>
              </w:rPr>
            </w:pPr>
            <w:r w:rsidRPr="004A41F7">
              <w:rPr>
                <w:rFonts w:ascii="Times New Roman" w:eastAsia="Times New Roman" w:hAnsi="Times New Roman"/>
                <w:szCs w:val="24"/>
              </w:rPr>
              <w:t>- Lưu: VT, VP</w:t>
            </w:r>
            <w:r w:rsidR="00594AC0" w:rsidRPr="004A41F7">
              <w:rPr>
                <w:rFonts w:ascii="Times New Roman" w:eastAsia="Times New Roman" w:hAnsi="Times New Roman"/>
                <w:szCs w:val="24"/>
              </w:rPr>
              <w:t xml:space="preserve"> Đoàn </w:t>
            </w:r>
            <w:r w:rsidRPr="004A41F7">
              <w:rPr>
                <w:rFonts w:ascii="Times New Roman" w:eastAsia="Times New Roman" w:hAnsi="Times New Roman"/>
                <w:szCs w:val="24"/>
              </w:rPr>
              <w:t>ĐBQH và HĐND tỉnh.</w:t>
            </w:r>
          </w:p>
          <w:p w:rsidR="009448B2" w:rsidRPr="004A41F7" w:rsidRDefault="009448B2" w:rsidP="009448B2">
            <w:pPr>
              <w:spacing w:after="0" w:line="240" w:lineRule="auto"/>
              <w:ind w:left="34"/>
              <w:rPr>
                <w:rFonts w:ascii="Times New Roman" w:hAnsi="Times New Roman"/>
              </w:rPr>
            </w:pPr>
          </w:p>
        </w:tc>
        <w:tc>
          <w:tcPr>
            <w:tcW w:w="271" w:type="dxa"/>
            <w:shd w:val="clear" w:color="auto" w:fill="auto"/>
          </w:tcPr>
          <w:p w:rsidR="009448B2" w:rsidRPr="004A41F7" w:rsidRDefault="009448B2" w:rsidP="009448B2">
            <w:pPr>
              <w:spacing w:after="0" w:line="240" w:lineRule="auto"/>
              <w:rPr>
                <w:rFonts w:asciiTheme="majorHAnsi" w:hAnsiTheme="majorHAnsi" w:cstheme="majorHAnsi"/>
                <w:szCs w:val="26"/>
              </w:rPr>
            </w:pPr>
          </w:p>
        </w:tc>
        <w:tc>
          <w:tcPr>
            <w:tcW w:w="3346" w:type="dxa"/>
            <w:shd w:val="clear" w:color="auto" w:fill="auto"/>
          </w:tcPr>
          <w:p w:rsidR="009448B2" w:rsidRPr="004A41F7" w:rsidRDefault="009448B2" w:rsidP="009448B2">
            <w:pPr>
              <w:spacing w:after="0" w:line="240" w:lineRule="auto"/>
              <w:jc w:val="center"/>
              <w:rPr>
                <w:rFonts w:asciiTheme="majorHAnsi" w:hAnsiTheme="majorHAnsi" w:cstheme="majorHAnsi"/>
                <w:b/>
                <w:sz w:val="28"/>
                <w:szCs w:val="28"/>
              </w:rPr>
            </w:pPr>
            <w:r w:rsidRPr="004A41F7">
              <w:rPr>
                <w:rFonts w:asciiTheme="majorHAnsi" w:hAnsiTheme="majorHAnsi" w:cstheme="majorHAnsi"/>
                <w:b/>
                <w:sz w:val="28"/>
                <w:szCs w:val="28"/>
              </w:rPr>
              <w:t>CHỦ TỊCH</w:t>
            </w:r>
          </w:p>
          <w:p w:rsidR="009448B2" w:rsidRPr="004A41F7" w:rsidRDefault="009448B2" w:rsidP="009448B2">
            <w:pPr>
              <w:spacing w:after="0" w:line="240" w:lineRule="auto"/>
              <w:jc w:val="center"/>
              <w:rPr>
                <w:rFonts w:asciiTheme="majorHAnsi" w:hAnsiTheme="majorHAnsi" w:cstheme="majorHAnsi"/>
                <w:b/>
                <w:sz w:val="28"/>
                <w:szCs w:val="28"/>
              </w:rPr>
            </w:pPr>
          </w:p>
        </w:tc>
      </w:tr>
    </w:tbl>
    <w:p w:rsidR="009347C0" w:rsidRPr="004A41F7" w:rsidRDefault="009347C0" w:rsidP="005F61AF">
      <w:pPr>
        <w:shd w:val="clear" w:color="auto" w:fill="FFFFFF"/>
        <w:spacing w:before="120" w:after="0" w:line="240" w:lineRule="auto"/>
        <w:jc w:val="both"/>
        <w:rPr>
          <w:rFonts w:ascii="Times New Roman" w:eastAsia="Times New Roman" w:hAnsi="Times New Roman"/>
          <w:sz w:val="28"/>
          <w:szCs w:val="28"/>
        </w:rPr>
      </w:pPr>
    </w:p>
    <w:p w:rsidR="009347C0" w:rsidRPr="004A41F7" w:rsidRDefault="009347C0" w:rsidP="009347C0">
      <w:pPr>
        <w:rPr>
          <w:rFonts w:ascii="Times New Roman" w:eastAsia="Times New Roman" w:hAnsi="Times New Roman"/>
          <w:sz w:val="28"/>
          <w:szCs w:val="28"/>
        </w:rPr>
      </w:pPr>
    </w:p>
    <w:p w:rsidR="009448B2" w:rsidRPr="004A41F7" w:rsidRDefault="009448B2" w:rsidP="009347C0">
      <w:pPr>
        <w:jc w:val="center"/>
        <w:rPr>
          <w:rFonts w:ascii="Times New Roman" w:eastAsia="Times New Roman" w:hAnsi="Times New Roman"/>
          <w:sz w:val="28"/>
          <w:szCs w:val="28"/>
        </w:rPr>
      </w:pPr>
    </w:p>
    <w:sectPr w:rsidR="009448B2" w:rsidRPr="004A41F7" w:rsidSect="009347C0">
      <w:headerReference w:type="default" r:id="rId8"/>
      <w:pgSz w:w="11906" w:h="16838" w:code="9"/>
      <w:pgMar w:top="994" w:right="1022" w:bottom="850" w:left="1699" w:header="706" w:footer="706"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959" w:rsidRDefault="00D17959" w:rsidP="00BD547A">
      <w:pPr>
        <w:spacing w:after="0" w:line="240" w:lineRule="auto"/>
      </w:pPr>
      <w:r>
        <w:separator/>
      </w:r>
    </w:p>
  </w:endnote>
  <w:endnote w:type="continuationSeparator" w:id="0">
    <w:p w:rsidR="00D17959" w:rsidRDefault="00D17959" w:rsidP="00BD5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959" w:rsidRDefault="00D17959" w:rsidP="00BD547A">
      <w:pPr>
        <w:spacing w:after="0" w:line="240" w:lineRule="auto"/>
      </w:pPr>
      <w:r>
        <w:separator/>
      </w:r>
    </w:p>
  </w:footnote>
  <w:footnote w:type="continuationSeparator" w:id="0">
    <w:p w:rsidR="00D17959" w:rsidRDefault="00D17959" w:rsidP="00BD54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6100"/>
      <w:docPartObj>
        <w:docPartGallery w:val="Page Numbers (Top of Page)"/>
        <w:docPartUnique/>
      </w:docPartObj>
    </w:sdtPr>
    <w:sdtEndPr>
      <w:rPr>
        <w:noProof/>
      </w:rPr>
    </w:sdtEndPr>
    <w:sdtContent>
      <w:p w:rsidR="009347C0" w:rsidRDefault="009347C0">
        <w:pPr>
          <w:pStyle w:val="Header"/>
          <w:jc w:val="center"/>
        </w:pPr>
        <w:r>
          <w:fldChar w:fldCharType="begin"/>
        </w:r>
        <w:r>
          <w:instrText xml:space="preserve"> PAGE   \* MERGEFORMAT </w:instrText>
        </w:r>
        <w:r>
          <w:fldChar w:fldCharType="separate"/>
        </w:r>
        <w:r w:rsidR="006B6AE1">
          <w:rPr>
            <w:noProof/>
          </w:rPr>
          <w:t>2</w:t>
        </w:r>
        <w:r>
          <w:rPr>
            <w:noProof/>
          </w:rPr>
          <w:fldChar w:fldCharType="end"/>
        </w:r>
      </w:p>
    </w:sdtContent>
  </w:sdt>
  <w:p w:rsidR="001F5085" w:rsidRDefault="001F508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74083"/>
    <w:multiLevelType w:val="hybridMultilevel"/>
    <w:tmpl w:val="7EAE4826"/>
    <w:lvl w:ilvl="0" w:tplc="96409C74">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A96"/>
    <w:rsid w:val="0002533D"/>
    <w:rsid w:val="00033F37"/>
    <w:rsid w:val="000577B2"/>
    <w:rsid w:val="00074B1C"/>
    <w:rsid w:val="00080CA3"/>
    <w:rsid w:val="00086996"/>
    <w:rsid w:val="000979A0"/>
    <w:rsid w:val="000B33DF"/>
    <w:rsid w:val="000D42AC"/>
    <w:rsid w:val="000E1532"/>
    <w:rsid w:val="000E78F9"/>
    <w:rsid w:val="000E7B75"/>
    <w:rsid w:val="000F3C77"/>
    <w:rsid w:val="00115260"/>
    <w:rsid w:val="0012353F"/>
    <w:rsid w:val="00141DDD"/>
    <w:rsid w:val="001547A7"/>
    <w:rsid w:val="00157ED1"/>
    <w:rsid w:val="00160D18"/>
    <w:rsid w:val="001743DE"/>
    <w:rsid w:val="001774CD"/>
    <w:rsid w:val="001A567F"/>
    <w:rsid w:val="001A740A"/>
    <w:rsid w:val="001B0958"/>
    <w:rsid w:val="001C1A09"/>
    <w:rsid w:val="001C5F4A"/>
    <w:rsid w:val="001F2285"/>
    <w:rsid w:val="001F5085"/>
    <w:rsid w:val="00202DD1"/>
    <w:rsid w:val="00213B10"/>
    <w:rsid w:val="002174EB"/>
    <w:rsid w:val="00225D69"/>
    <w:rsid w:val="00255649"/>
    <w:rsid w:val="002576BB"/>
    <w:rsid w:val="00270DCE"/>
    <w:rsid w:val="002C16AB"/>
    <w:rsid w:val="002C6813"/>
    <w:rsid w:val="002E34FF"/>
    <w:rsid w:val="0030426F"/>
    <w:rsid w:val="00332432"/>
    <w:rsid w:val="00337E99"/>
    <w:rsid w:val="00342B98"/>
    <w:rsid w:val="00384B30"/>
    <w:rsid w:val="00395C66"/>
    <w:rsid w:val="003A0644"/>
    <w:rsid w:val="003C6E6C"/>
    <w:rsid w:val="004106FD"/>
    <w:rsid w:val="004121A8"/>
    <w:rsid w:val="004137DE"/>
    <w:rsid w:val="00427E42"/>
    <w:rsid w:val="00442766"/>
    <w:rsid w:val="004A41F7"/>
    <w:rsid w:val="004B4AEF"/>
    <w:rsid w:val="004D0CFF"/>
    <w:rsid w:val="0052781A"/>
    <w:rsid w:val="00532C3A"/>
    <w:rsid w:val="005845C6"/>
    <w:rsid w:val="00584C52"/>
    <w:rsid w:val="00591CC9"/>
    <w:rsid w:val="00594AC0"/>
    <w:rsid w:val="005A43BB"/>
    <w:rsid w:val="005B2CB5"/>
    <w:rsid w:val="005C38C9"/>
    <w:rsid w:val="005C418E"/>
    <w:rsid w:val="005C59C1"/>
    <w:rsid w:val="005C6C9D"/>
    <w:rsid w:val="005D30A6"/>
    <w:rsid w:val="005E204B"/>
    <w:rsid w:val="005E4170"/>
    <w:rsid w:val="005F4CD0"/>
    <w:rsid w:val="005F61AF"/>
    <w:rsid w:val="006529C7"/>
    <w:rsid w:val="00690D0F"/>
    <w:rsid w:val="006A03D2"/>
    <w:rsid w:val="006B3C1E"/>
    <w:rsid w:val="006B6AE1"/>
    <w:rsid w:val="006C27C9"/>
    <w:rsid w:val="006D67B7"/>
    <w:rsid w:val="006E2CBE"/>
    <w:rsid w:val="006E4C83"/>
    <w:rsid w:val="006F1C05"/>
    <w:rsid w:val="00707099"/>
    <w:rsid w:val="00716641"/>
    <w:rsid w:val="007251A0"/>
    <w:rsid w:val="007469BE"/>
    <w:rsid w:val="007479F2"/>
    <w:rsid w:val="00761D52"/>
    <w:rsid w:val="007746F7"/>
    <w:rsid w:val="007849C0"/>
    <w:rsid w:val="007915DF"/>
    <w:rsid w:val="00797E8A"/>
    <w:rsid w:val="007D44DB"/>
    <w:rsid w:val="008044AF"/>
    <w:rsid w:val="00821C70"/>
    <w:rsid w:val="008470AC"/>
    <w:rsid w:val="0087099E"/>
    <w:rsid w:val="00870BDE"/>
    <w:rsid w:val="00880B43"/>
    <w:rsid w:val="00885AC5"/>
    <w:rsid w:val="00897FEF"/>
    <w:rsid w:val="008C030D"/>
    <w:rsid w:val="008C61A0"/>
    <w:rsid w:val="008E1161"/>
    <w:rsid w:val="008E6E7E"/>
    <w:rsid w:val="008F4930"/>
    <w:rsid w:val="0093076C"/>
    <w:rsid w:val="009347C0"/>
    <w:rsid w:val="009356BA"/>
    <w:rsid w:val="009416B3"/>
    <w:rsid w:val="009439F2"/>
    <w:rsid w:val="009448B2"/>
    <w:rsid w:val="009542A8"/>
    <w:rsid w:val="0095464D"/>
    <w:rsid w:val="009571ED"/>
    <w:rsid w:val="009672D0"/>
    <w:rsid w:val="00977D03"/>
    <w:rsid w:val="00991C12"/>
    <w:rsid w:val="009A1BC4"/>
    <w:rsid w:val="009A367C"/>
    <w:rsid w:val="009C0697"/>
    <w:rsid w:val="009D32A9"/>
    <w:rsid w:val="009D558C"/>
    <w:rsid w:val="00A06E3A"/>
    <w:rsid w:val="00A17375"/>
    <w:rsid w:val="00A33EDE"/>
    <w:rsid w:val="00A442BC"/>
    <w:rsid w:val="00A617BC"/>
    <w:rsid w:val="00AA20C0"/>
    <w:rsid w:val="00AC14EB"/>
    <w:rsid w:val="00AD1A96"/>
    <w:rsid w:val="00AD5777"/>
    <w:rsid w:val="00AE5408"/>
    <w:rsid w:val="00AF2BCC"/>
    <w:rsid w:val="00AF6340"/>
    <w:rsid w:val="00B42EDD"/>
    <w:rsid w:val="00B51F23"/>
    <w:rsid w:val="00B7487C"/>
    <w:rsid w:val="00B928A0"/>
    <w:rsid w:val="00BD547A"/>
    <w:rsid w:val="00C40D1D"/>
    <w:rsid w:val="00C90E66"/>
    <w:rsid w:val="00C93E9F"/>
    <w:rsid w:val="00CC692C"/>
    <w:rsid w:val="00CE57AF"/>
    <w:rsid w:val="00CF0246"/>
    <w:rsid w:val="00CF3318"/>
    <w:rsid w:val="00CF5327"/>
    <w:rsid w:val="00CF727F"/>
    <w:rsid w:val="00D17959"/>
    <w:rsid w:val="00D20880"/>
    <w:rsid w:val="00D41E9E"/>
    <w:rsid w:val="00D55842"/>
    <w:rsid w:val="00D67F86"/>
    <w:rsid w:val="00D80B5B"/>
    <w:rsid w:val="00DE2279"/>
    <w:rsid w:val="00DE49DF"/>
    <w:rsid w:val="00DF326C"/>
    <w:rsid w:val="00DF7687"/>
    <w:rsid w:val="00E032FF"/>
    <w:rsid w:val="00E054F0"/>
    <w:rsid w:val="00E14595"/>
    <w:rsid w:val="00E16DFB"/>
    <w:rsid w:val="00E201E3"/>
    <w:rsid w:val="00E20E56"/>
    <w:rsid w:val="00E35634"/>
    <w:rsid w:val="00E410CF"/>
    <w:rsid w:val="00E4295B"/>
    <w:rsid w:val="00E458DA"/>
    <w:rsid w:val="00E50AA0"/>
    <w:rsid w:val="00E5488D"/>
    <w:rsid w:val="00E65CB1"/>
    <w:rsid w:val="00E66D87"/>
    <w:rsid w:val="00E913AA"/>
    <w:rsid w:val="00EA6756"/>
    <w:rsid w:val="00EA7F29"/>
    <w:rsid w:val="00EC7147"/>
    <w:rsid w:val="00EF709B"/>
    <w:rsid w:val="00F13D9D"/>
    <w:rsid w:val="00F17308"/>
    <w:rsid w:val="00F415F2"/>
    <w:rsid w:val="00F436DF"/>
    <w:rsid w:val="00F507F3"/>
    <w:rsid w:val="00F540D6"/>
    <w:rsid w:val="00F636DE"/>
    <w:rsid w:val="00F876F2"/>
    <w:rsid w:val="00F95DD5"/>
    <w:rsid w:val="00FC5DC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2CF2F"/>
  <w15:docId w15:val="{3164D297-03E3-42AE-9D62-51AD04C2A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ajorHAnsi"/>
        <w:sz w:val="28"/>
        <w:szCs w:val="24"/>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A96"/>
    <w:pPr>
      <w:spacing w:after="200" w:line="276" w:lineRule="auto"/>
    </w:pPr>
    <w:rPr>
      <w:rFonts w:ascii="Calibri" w:eastAsia="Calibri" w:hAnsi="Calibri"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D1D"/>
    <w:pPr>
      <w:ind w:left="720"/>
      <w:contextualSpacing/>
    </w:pPr>
  </w:style>
  <w:style w:type="character" w:styleId="CommentReference">
    <w:name w:val="annotation reference"/>
    <w:basedOn w:val="DefaultParagraphFont"/>
    <w:uiPriority w:val="99"/>
    <w:semiHidden/>
    <w:unhideWhenUsed/>
    <w:rsid w:val="00BD547A"/>
    <w:rPr>
      <w:sz w:val="16"/>
      <w:szCs w:val="16"/>
    </w:rPr>
  </w:style>
  <w:style w:type="paragraph" w:styleId="CommentText">
    <w:name w:val="annotation text"/>
    <w:basedOn w:val="Normal"/>
    <w:link w:val="CommentTextChar"/>
    <w:uiPriority w:val="99"/>
    <w:semiHidden/>
    <w:unhideWhenUsed/>
    <w:rsid w:val="00BD547A"/>
    <w:pPr>
      <w:spacing w:line="240" w:lineRule="auto"/>
    </w:pPr>
    <w:rPr>
      <w:sz w:val="20"/>
      <w:szCs w:val="20"/>
    </w:rPr>
  </w:style>
  <w:style w:type="character" w:customStyle="1" w:styleId="CommentTextChar">
    <w:name w:val="Comment Text Char"/>
    <w:basedOn w:val="DefaultParagraphFont"/>
    <w:link w:val="CommentText"/>
    <w:uiPriority w:val="99"/>
    <w:semiHidden/>
    <w:rsid w:val="00BD547A"/>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D547A"/>
    <w:rPr>
      <w:b/>
      <w:bCs/>
    </w:rPr>
  </w:style>
  <w:style w:type="character" w:customStyle="1" w:styleId="CommentSubjectChar">
    <w:name w:val="Comment Subject Char"/>
    <w:basedOn w:val="CommentTextChar"/>
    <w:link w:val="CommentSubject"/>
    <w:uiPriority w:val="99"/>
    <w:semiHidden/>
    <w:rsid w:val="00BD547A"/>
    <w:rPr>
      <w:rFonts w:ascii="Calibri" w:eastAsia="Calibri" w:hAnsi="Calibri" w:cs="Times New Roman"/>
      <w:b/>
      <w:bCs/>
      <w:sz w:val="20"/>
      <w:szCs w:val="20"/>
      <w:lang w:val="en-US"/>
    </w:rPr>
  </w:style>
  <w:style w:type="paragraph" w:styleId="BalloonText">
    <w:name w:val="Balloon Text"/>
    <w:basedOn w:val="Normal"/>
    <w:link w:val="BalloonTextChar"/>
    <w:uiPriority w:val="99"/>
    <w:semiHidden/>
    <w:unhideWhenUsed/>
    <w:rsid w:val="00BD54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547A"/>
    <w:rPr>
      <w:rFonts w:ascii="Segoe UI" w:eastAsia="Calibri" w:hAnsi="Segoe UI" w:cs="Segoe UI"/>
      <w:sz w:val="18"/>
      <w:szCs w:val="18"/>
      <w:lang w:val="en-US"/>
    </w:rPr>
  </w:style>
  <w:style w:type="paragraph" w:styleId="Header">
    <w:name w:val="header"/>
    <w:basedOn w:val="Normal"/>
    <w:link w:val="HeaderChar"/>
    <w:uiPriority w:val="99"/>
    <w:unhideWhenUsed/>
    <w:rsid w:val="00BD54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547A"/>
    <w:rPr>
      <w:rFonts w:ascii="Calibri" w:eastAsia="Calibri" w:hAnsi="Calibri" w:cs="Times New Roman"/>
      <w:sz w:val="22"/>
      <w:szCs w:val="22"/>
      <w:lang w:val="en-US"/>
    </w:rPr>
  </w:style>
  <w:style w:type="paragraph" w:styleId="Footer">
    <w:name w:val="footer"/>
    <w:basedOn w:val="Normal"/>
    <w:link w:val="FooterChar"/>
    <w:uiPriority w:val="99"/>
    <w:unhideWhenUsed/>
    <w:rsid w:val="00BD54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547A"/>
    <w:rPr>
      <w:rFonts w:ascii="Calibri" w:eastAsia="Calibri" w:hAnsi="Calibri" w:cs="Times New Roman"/>
      <w:sz w:val="22"/>
      <w:szCs w:val="22"/>
      <w:lang w:val="en-US"/>
    </w:rPr>
  </w:style>
  <w:style w:type="paragraph" w:styleId="BodyText3">
    <w:name w:val="Body Text 3"/>
    <w:basedOn w:val="Normal"/>
    <w:link w:val="BodyText3Char"/>
    <w:rsid w:val="00E4295B"/>
    <w:pPr>
      <w:spacing w:after="0" w:line="240" w:lineRule="auto"/>
      <w:jc w:val="both"/>
    </w:pPr>
    <w:rPr>
      <w:rFonts w:ascii=".VnTime" w:eastAsia="Times New Roman" w:hAnsi=".VnTime"/>
      <w:i/>
      <w:iCs/>
      <w:sz w:val="28"/>
      <w:szCs w:val="28"/>
      <w:lang w:val="x-none" w:eastAsia="x-none"/>
    </w:rPr>
  </w:style>
  <w:style w:type="character" w:customStyle="1" w:styleId="BodyText3Char">
    <w:name w:val="Body Text 3 Char"/>
    <w:basedOn w:val="DefaultParagraphFont"/>
    <w:link w:val="BodyText3"/>
    <w:rsid w:val="00E4295B"/>
    <w:rPr>
      <w:rFonts w:ascii=".VnTime" w:eastAsia="Times New Roman" w:hAnsi=".VnTime" w:cs="Times New Roman"/>
      <w:i/>
      <w:iCs/>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94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22A6B-4F4E-4D4A-82D7-6EE9A8C10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Phung</dc:creator>
  <cp:keywords/>
  <dc:description/>
  <cp:lastModifiedBy>DELL</cp:lastModifiedBy>
  <cp:revision>36</cp:revision>
  <cp:lastPrinted>2024-05-23T09:14:00Z</cp:lastPrinted>
  <dcterms:created xsi:type="dcterms:W3CDTF">2024-03-18T07:55:00Z</dcterms:created>
  <dcterms:modified xsi:type="dcterms:W3CDTF">2024-10-21T03:31:00Z</dcterms:modified>
</cp:coreProperties>
</file>