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2A878" w14:textId="4DCF6836" w:rsidR="00A403E1" w:rsidRPr="005E5318" w:rsidRDefault="00B81167" w:rsidP="00B81167">
      <w:pPr>
        <w:jc w:val="center"/>
        <w:rPr>
          <w:b/>
          <w:bCs/>
          <w:sz w:val="26"/>
          <w:szCs w:val="26"/>
        </w:rPr>
      </w:pPr>
      <w:bookmarkStart w:id="0" w:name="chuong_pl"/>
      <w:r w:rsidRPr="005E5318">
        <w:rPr>
          <w:b/>
          <w:bCs/>
          <w:sz w:val="26"/>
          <w:szCs w:val="26"/>
        </w:rPr>
        <w:t>Phụ lục</w:t>
      </w:r>
      <w:r w:rsidR="00A403E1" w:rsidRPr="005E5318">
        <w:rPr>
          <w:b/>
          <w:bCs/>
          <w:sz w:val="26"/>
          <w:szCs w:val="26"/>
        </w:rPr>
        <w:t xml:space="preserve"> I</w:t>
      </w:r>
      <w:bookmarkEnd w:id="0"/>
    </w:p>
    <w:p w14:paraId="0680B1A9" w14:textId="698DAD67" w:rsidR="00B81167" w:rsidRPr="005E5318" w:rsidRDefault="0028090A" w:rsidP="00A403E1">
      <w:pPr>
        <w:jc w:val="center"/>
        <w:rPr>
          <w:i/>
          <w:iCs/>
          <w:sz w:val="26"/>
          <w:szCs w:val="26"/>
        </w:rPr>
      </w:pPr>
      <w:bookmarkStart w:id="1" w:name="chuong_pl_name"/>
      <w:r w:rsidRPr="005E5318">
        <w:rPr>
          <w:b/>
          <w:bCs/>
          <w:sz w:val="26"/>
          <w:szCs w:val="26"/>
        </w:rPr>
        <w:t>TIÊU CHUẨN</w:t>
      </w:r>
      <w:r w:rsidR="00A403E1" w:rsidRPr="005E5318">
        <w:rPr>
          <w:b/>
          <w:bCs/>
          <w:sz w:val="26"/>
          <w:szCs w:val="26"/>
        </w:rPr>
        <w:t xml:space="preserve"> </w:t>
      </w:r>
      <w:r w:rsidR="00235BB9" w:rsidRPr="005E5318">
        <w:rPr>
          <w:b/>
          <w:bCs/>
          <w:sz w:val="26"/>
          <w:szCs w:val="26"/>
        </w:rPr>
        <w:t xml:space="preserve">XÉT TẶNG </w:t>
      </w:r>
      <w:r w:rsidR="00A403E1" w:rsidRPr="005E5318">
        <w:rPr>
          <w:b/>
          <w:bCs/>
          <w:sz w:val="26"/>
          <w:szCs w:val="26"/>
        </w:rPr>
        <w:t>DANH HIỆU GIA ĐÌNH VĂN HÓA</w:t>
      </w:r>
      <w:bookmarkEnd w:id="1"/>
      <w:r w:rsidR="00A403E1" w:rsidRPr="005E5318">
        <w:rPr>
          <w:sz w:val="26"/>
          <w:szCs w:val="26"/>
        </w:rPr>
        <w:br/>
      </w:r>
      <w:r w:rsidR="00A403E1" w:rsidRPr="005E5318">
        <w:rPr>
          <w:i/>
          <w:iCs/>
          <w:sz w:val="26"/>
          <w:szCs w:val="26"/>
        </w:rPr>
        <w:t xml:space="preserve">(Kèm theo Quyết định số  </w:t>
      </w:r>
      <w:r w:rsidR="00B81167" w:rsidRPr="005E5318">
        <w:rPr>
          <w:i/>
          <w:iCs/>
          <w:sz w:val="26"/>
          <w:szCs w:val="26"/>
        </w:rPr>
        <w:t xml:space="preserve">    /2024/QĐ-UBND </w:t>
      </w:r>
      <w:r w:rsidR="00A403E1" w:rsidRPr="005E5318">
        <w:rPr>
          <w:i/>
          <w:iCs/>
          <w:sz w:val="26"/>
          <w:szCs w:val="26"/>
        </w:rPr>
        <w:t xml:space="preserve">ngày      tháng    năm 2024 </w:t>
      </w:r>
    </w:p>
    <w:p w14:paraId="3996030C" w14:textId="39517EF8" w:rsidR="00A403E1" w:rsidRPr="005E5318" w:rsidRDefault="00A403E1" w:rsidP="00A403E1">
      <w:pPr>
        <w:jc w:val="center"/>
        <w:rPr>
          <w:i/>
          <w:iCs/>
          <w:sz w:val="26"/>
          <w:szCs w:val="26"/>
        </w:rPr>
      </w:pPr>
      <w:r w:rsidRPr="005E5318">
        <w:rPr>
          <w:i/>
          <w:iCs/>
          <w:sz w:val="26"/>
          <w:szCs w:val="26"/>
        </w:rPr>
        <w:t xml:space="preserve">của </w:t>
      </w:r>
      <w:r w:rsidR="00B81167" w:rsidRPr="005E5318">
        <w:rPr>
          <w:i/>
          <w:iCs/>
          <w:sz w:val="26"/>
          <w:szCs w:val="26"/>
        </w:rPr>
        <w:t>Uỷ ban nhân dân</w:t>
      </w:r>
      <w:r w:rsidRPr="005E5318">
        <w:rPr>
          <w:i/>
          <w:iCs/>
          <w:sz w:val="26"/>
          <w:szCs w:val="26"/>
        </w:rPr>
        <w:t xml:space="preserve"> tỉnh</w:t>
      </w:r>
      <w:r w:rsidR="00B81167" w:rsidRPr="005E5318">
        <w:rPr>
          <w:i/>
          <w:iCs/>
          <w:sz w:val="26"/>
          <w:szCs w:val="26"/>
        </w:rPr>
        <w:t xml:space="preserve"> Tây Ninh</w:t>
      </w:r>
      <w:r w:rsidRPr="005E5318">
        <w:rPr>
          <w:i/>
          <w:iCs/>
          <w:sz w:val="26"/>
          <w:szCs w:val="26"/>
        </w:rPr>
        <w:t>)</w:t>
      </w:r>
    </w:p>
    <w:p w14:paraId="5C135B69" w14:textId="73C0D698" w:rsidR="009D76FE" w:rsidRPr="005E5318" w:rsidRDefault="004836D6" w:rsidP="00A403E1">
      <w:pPr>
        <w:jc w:val="center"/>
        <w:rPr>
          <w:i/>
          <w:iCs/>
          <w:sz w:val="26"/>
          <w:szCs w:val="26"/>
        </w:rPr>
      </w:pPr>
      <w:r w:rsidRPr="005E5318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0FC11" wp14:editId="47F5850C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1581150" cy="0"/>
                <wp:effectExtent l="0" t="0" r="0" b="0"/>
                <wp:wrapNone/>
                <wp:docPr id="129825794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A7AC8" id="Straight Connector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15pt" to="124.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540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7333"/>
        <w:gridCol w:w="1276"/>
      </w:tblGrid>
      <w:tr w:rsidR="005E5318" w:rsidRPr="005E5318" w14:paraId="3121E888" w14:textId="27601A0A" w:rsidTr="004E617D">
        <w:tc>
          <w:tcPr>
            <w:tcW w:w="897" w:type="pct"/>
            <w:shd w:val="solid" w:color="FFFFFF" w:fill="auto"/>
            <w:vAlign w:val="center"/>
          </w:tcPr>
          <w:p w14:paraId="4FE1E102" w14:textId="11387144" w:rsidR="00E66E50" w:rsidRPr="005E5318" w:rsidRDefault="00E66E50" w:rsidP="00F945E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5E5318">
              <w:rPr>
                <w:b/>
                <w:bCs/>
                <w:sz w:val="26"/>
                <w:szCs w:val="26"/>
              </w:rPr>
              <w:t>Tên tiêu chuẩn</w:t>
            </w: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F673" w14:textId="46F4115A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b/>
                <w:bCs/>
                <w:sz w:val="26"/>
                <w:szCs w:val="26"/>
              </w:rPr>
              <w:t>Nội dung tiêu chuẩn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6B51832B" w14:textId="5E7908C2" w:rsidR="00E66E50" w:rsidRPr="005E5318" w:rsidRDefault="002936B8" w:rsidP="00F945E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5E5318">
              <w:rPr>
                <w:b/>
                <w:bCs/>
                <w:sz w:val="26"/>
                <w:szCs w:val="26"/>
              </w:rPr>
              <w:t>Đ</w:t>
            </w:r>
            <w:r w:rsidR="00E66E50" w:rsidRPr="005E5318">
              <w:rPr>
                <w:b/>
                <w:bCs/>
                <w:sz w:val="26"/>
                <w:szCs w:val="26"/>
              </w:rPr>
              <w:t>ánh giá</w:t>
            </w:r>
          </w:p>
        </w:tc>
      </w:tr>
      <w:tr w:rsidR="005E5318" w:rsidRPr="005E5318" w14:paraId="7FA8D9D8" w14:textId="7D3A655D" w:rsidTr="004E617D">
        <w:trPr>
          <w:trHeight w:val="658"/>
        </w:trPr>
        <w:tc>
          <w:tcPr>
            <w:tcW w:w="897" w:type="pct"/>
            <w:vMerge w:val="restart"/>
            <w:shd w:val="solid" w:color="FFFFFF" w:fill="auto"/>
            <w:vAlign w:val="center"/>
          </w:tcPr>
          <w:p w14:paraId="63254399" w14:textId="6BE1FAEE" w:rsidR="00E66E50" w:rsidRPr="005E5318" w:rsidRDefault="00E66E50" w:rsidP="00F945EB">
            <w:pPr>
              <w:spacing w:before="120"/>
              <w:ind w:left="136" w:right="142"/>
              <w:jc w:val="both"/>
              <w:rPr>
                <w:sz w:val="26"/>
                <w:szCs w:val="26"/>
              </w:rPr>
            </w:pPr>
            <w:r w:rsidRPr="005E5318">
              <w:rPr>
                <w:b/>
                <w:bCs/>
                <w:sz w:val="26"/>
                <w:szCs w:val="26"/>
              </w:rPr>
              <w:t>I. Gương mẫu chấp hành tốt chủ trương của Đảng, chính sách, pháp luật của Nhà nước</w:t>
            </w: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326E" w14:textId="5854388C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1. Các thành viên trong gia đình chấp hành tốt chủ trương của Đảng và quy định của pháp luật.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3D3D9C7A" w14:textId="498BDF7C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5E5318" w:rsidRPr="005E5318" w14:paraId="74E93E46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458637A6" w14:textId="77777777" w:rsidR="00E66E50" w:rsidRPr="005E5318" w:rsidRDefault="00E66E50" w:rsidP="00F945E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C33B" w14:textId="1E4E4340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a) 100% các thành viên trong gia đình chấp hành các quy định của pháp luật; không bị xử lý kỷ luật tại nơi làm việc và học tập.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22C8DB5F" w14:textId="160976AF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318C119B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7BCAA1C6" w14:textId="77777777" w:rsidR="00E66E50" w:rsidRPr="005E5318" w:rsidRDefault="00E66E50" w:rsidP="00F945E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180D" w14:textId="759C0CBC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 xml:space="preserve">b) Không vi phạm pháp luật về trật tự, </w:t>
            </w:r>
            <w:proofErr w:type="gramStart"/>
            <w:r w:rsidRPr="005E5318">
              <w:rPr>
                <w:sz w:val="26"/>
                <w:szCs w:val="26"/>
              </w:rPr>
              <w:t>an</w:t>
            </w:r>
            <w:proofErr w:type="gramEnd"/>
            <w:r w:rsidRPr="005E5318">
              <w:rPr>
                <w:sz w:val="26"/>
                <w:szCs w:val="26"/>
              </w:rPr>
              <w:t xml:space="preserve"> toàn giao thông như: Lấn chiếm lòng đường, hè phố, tham gia giao thông không đúng quy định…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77D2835E" w14:textId="041ADADD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54E28FA5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3C780C84" w14:textId="77777777" w:rsidR="00E66E50" w:rsidRPr="005E5318" w:rsidRDefault="00E66E50" w:rsidP="00F945E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F7F2" w14:textId="260F2CE4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 xml:space="preserve">c) Không tham gia các hoạt động tuyên truyền chống Đảng, Nhà nước, phá hoại khối đại đoàn kết dân tộc; phá hoại các mục tiêu, công trình kinh tế, văn hóa, xã hội, quốc phòng - </w:t>
            </w:r>
            <w:proofErr w:type="gramStart"/>
            <w:r w:rsidRPr="005E5318">
              <w:rPr>
                <w:sz w:val="26"/>
                <w:szCs w:val="26"/>
              </w:rPr>
              <w:t>an</w:t>
            </w:r>
            <w:proofErr w:type="gramEnd"/>
            <w:r w:rsidRPr="005E5318">
              <w:rPr>
                <w:sz w:val="26"/>
                <w:szCs w:val="26"/>
              </w:rPr>
              <w:t xml:space="preserve"> ninh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299F6CCA" w14:textId="094ADEC0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31D069C7" w14:textId="3F894884" w:rsidTr="004E617D">
        <w:tc>
          <w:tcPr>
            <w:tcW w:w="897" w:type="pct"/>
            <w:vMerge/>
            <w:shd w:val="solid" w:color="FFFFFF" w:fill="auto"/>
            <w:vAlign w:val="center"/>
          </w:tcPr>
          <w:p w14:paraId="0BBA3865" w14:textId="710B16D2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372A" w14:textId="0DD1008F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2. Thực hiện nếp sống văn minh trong việc cưới, việc tang và lễ hội theo quy định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5C472E84" w14:textId="4287E104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5E5318" w:rsidRPr="005E5318" w14:paraId="0C205050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056B2352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B34A" w14:textId="1540C765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a) Gia đình t</w:t>
            </w:r>
            <w:r w:rsidRPr="005E5318">
              <w:rPr>
                <w:sz w:val="26"/>
                <w:szCs w:val="26"/>
                <w:lang w:val="vi-VN"/>
              </w:rPr>
              <w:t xml:space="preserve">hực hiện </w:t>
            </w:r>
            <w:r w:rsidRPr="005E5318">
              <w:rPr>
                <w:sz w:val="26"/>
                <w:szCs w:val="26"/>
              </w:rPr>
              <w:t xml:space="preserve">tốt </w:t>
            </w:r>
            <w:r w:rsidRPr="005E5318">
              <w:rPr>
                <w:sz w:val="26"/>
                <w:szCs w:val="26"/>
                <w:lang w:val="vi-VN"/>
              </w:rPr>
              <w:t xml:space="preserve">các quy định </w:t>
            </w:r>
            <w:r w:rsidR="00291214" w:rsidRPr="005E5318">
              <w:rPr>
                <w:sz w:val="26"/>
                <w:szCs w:val="26"/>
              </w:rPr>
              <w:t>pháp luật</w:t>
            </w:r>
            <w:r w:rsidR="00D05718" w:rsidRPr="005E5318">
              <w:rPr>
                <w:sz w:val="26"/>
                <w:szCs w:val="26"/>
              </w:rPr>
              <w:t>, UBND tỉnh</w:t>
            </w:r>
            <w:r w:rsidRPr="005E5318">
              <w:rPr>
                <w:sz w:val="26"/>
                <w:szCs w:val="26"/>
                <w:lang w:val="vi-VN"/>
              </w:rPr>
              <w:t xml:space="preserve"> về n</w:t>
            </w:r>
            <w:r w:rsidRPr="005E5318">
              <w:rPr>
                <w:sz w:val="26"/>
                <w:szCs w:val="26"/>
              </w:rPr>
              <w:t>ế</w:t>
            </w:r>
            <w:r w:rsidRPr="005E5318">
              <w:rPr>
                <w:sz w:val="26"/>
                <w:szCs w:val="26"/>
                <w:lang w:val="vi-VN"/>
              </w:rPr>
              <w:t>p s</w:t>
            </w:r>
            <w:r w:rsidRPr="005E5318">
              <w:rPr>
                <w:sz w:val="26"/>
                <w:szCs w:val="26"/>
              </w:rPr>
              <w:t>ố</w:t>
            </w:r>
            <w:r w:rsidRPr="005E5318">
              <w:rPr>
                <w:sz w:val="26"/>
                <w:szCs w:val="26"/>
                <w:lang w:val="vi-VN"/>
              </w:rPr>
              <w:t>ng v</w:t>
            </w:r>
            <w:r w:rsidRPr="005E5318">
              <w:rPr>
                <w:sz w:val="26"/>
                <w:szCs w:val="26"/>
              </w:rPr>
              <w:t>ă</w:t>
            </w:r>
            <w:r w:rsidRPr="005E5318">
              <w:rPr>
                <w:sz w:val="26"/>
                <w:szCs w:val="26"/>
                <w:lang w:val="vi-VN"/>
              </w:rPr>
              <w:t>n minh trong việc cưới, việc tang</w:t>
            </w:r>
            <w:r w:rsidRPr="005E5318">
              <w:rPr>
                <w:sz w:val="26"/>
                <w:szCs w:val="26"/>
              </w:rPr>
              <w:t xml:space="preserve"> và lễ hội.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6706E9C2" w14:textId="71D04019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376ED7D8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7F988CF4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46979" w14:textId="15562395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 xml:space="preserve">b) </w:t>
            </w:r>
            <w:r w:rsidR="0069397F" w:rsidRPr="005E5318">
              <w:rPr>
                <w:sz w:val="26"/>
                <w:szCs w:val="26"/>
              </w:rPr>
              <w:t xml:space="preserve">Gia đình tích cực tuyên truyền, vận động người thân, mọi người thực hiện nếp sống văn minh, bài trừ các hủ tục lạc hậu, mê tín dị đoan </w:t>
            </w:r>
            <w:r w:rsidR="0069397F" w:rsidRPr="005E5318">
              <w:rPr>
                <w:sz w:val="26"/>
                <w:szCs w:val="26"/>
                <w:lang w:val="vi-VN"/>
              </w:rPr>
              <w:t>trong việc cưới, việc tang</w:t>
            </w:r>
            <w:r w:rsidR="0069397F" w:rsidRPr="005E5318">
              <w:rPr>
                <w:sz w:val="26"/>
                <w:szCs w:val="26"/>
              </w:rPr>
              <w:t xml:space="preserve"> và lễ hội; </w:t>
            </w:r>
            <w:r w:rsidR="00291214" w:rsidRPr="005E5318">
              <w:rPr>
                <w:sz w:val="26"/>
                <w:szCs w:val="26"/>
              </w:rPr>
              <w:t>K</w:t>
            </w:r>
            <w:r w:rsidRPr="005E5318">
              <w:rPr>
                <w:sz w:val="26"/>
                <w:szCs w:val="26"/>
              </w:rPr>
              <w:t>hông vi phạm các quy định về thực hiện nếp sống văn minh trong việc cưới, việc tang và lễ hội.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3DD69D21" w14:textId="5D3803A1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128F097D" w14:textId="446CD071" w:rsidTr="004E617D">
        <w:tc>
          <w:tcPr>
            <w:tcW w:w="897" w:type="pct"/>
            <w:vMerge/>
            <w:shd w:val="solid" w:color="FFFFFF" w:fill="auto"/>
            <w:vAlign w:val="center"/>
          </w:tcPr>
          <w:p w14:paraId="2376B962" w14:textId="51777D29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A006" w14:textId="03E89CB8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3. Bảo đảm thực hiện an ninh trật tự, phòng cháy, chữa cháy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3C6890FD" w14:textId="6A71D5AD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5E5318" w:rsidRPr="005E5318" w14:paraId="7C22E61E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7177D0B6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C34A" w14:textId="61A98096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 xml:space="preserve">a) </w:t>
            </w:r>
            <w:r w:rsidR="00291214" w:rsidRPr="005E5318">
              <w:rPr>
                <w:sz w:val="26"/>
                <w:szCs w:val="26"/>
              </w:rPr>
              <w:t>Gia đình t</w:t>
            </w:r>
            <w:r w:rsidRPr="005E5318">
              <w:rPr>
                <w:sz w:val="26"/>
                <w:szCs w:val="26"/>
              </w:rPr>
              <w:t xml:space="preserve">hực hiện có hiệu quả các chủ trương, đường lối của Đảng, chính sách, pháp luật của Nhà nước, quy định của địa phương về </w:t>
            </w:r>
            <w:r w:rsidR="007447EE" w:rsidRPr="005E5318">
              <w:rPr>
                <w:sz w:val="26"/>
                <w:szCs w:val="26"/>
              </w:rPr>
              <w:t>an ninh trật tự và phòng cháy chữa cháy.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4D892CE6" w14:textId="2C1F33E7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498D4B1F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21858D4A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A1EA3" w14:textId="0C858DDE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 xml:space="preserve">b) </w:t>
            </w:r>
            <w:r w:rsidR="00291214" w:rsidRPr="005E5318">
              <w:rPr>
                <w:sz w:val="26"/>
                <w:szCs w:val="26"/>
              </w:rPr>
              <w:t>Gia đình t</w:t>
            </w:r>
            <w:r w:rsidRPr="005E5318">
              <w:rPr>
                <w:sz w:val="26"/>
                <w:szCs w:val="26"/>
              </w:rPr>
              <w:t xml:space="preserve">ích cực tham gia </w:t>
            </w:r>
            <w:r w:rsidR="00291214" w:rsidRPr="005E5318">
              <w:rPr>
                <w:sz w:val="26"/>
                <w:szCs w:val="26"/>
              </w:rPr>
              <w:t>đảm bảo</w:t>
            </w:r>
            <w:r w:rsidRPr="005E5318">
              <w:rPr>
                <w:sz w:val="26"/>
                <w:szCs w:val="26"/>
              </w:rPr>
              <w:t xml:space="preserve"> an ninh trật tự và </w:t>
            </w:r>
            <w:r w:rsidR="00291214" w:rsidRPr="005E5318">
              <w:rPr>
                <w:sz w:val="26"/>
                <w:szCs w:val="26"/>
              </w:rPr>
              <w:t>thực hiện có hiệu quả công tác phòng ngừa tội phạm.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736EAC4F" w14:textId="4416E788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1094869D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5F3A69F6" w14:textId="77777777" w:rsidR="00291214" w:rsidRPr="005E5318" w:rsidRDefault="00291214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F41B" w14:textId="1E2E52B8" w:rsidR="00291214" w:rsidRPr="005E5318" w:rsidRDefault="00291214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c) Gia đình đảm bảo các điều kiện về an toàn phòng cháy, chữa cháy theo quy định.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1C44A5AC" w14:textId="7393BAFB" w:rsidR="00291214" w:rsidRPr="005E5318" w:rsidRDefault="00291214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0C1886A7" w14:textId="200350C0" w:rsidTr="004E617D">
        <w:trPr>
          <w:trHeight w:val="1545"/>
        </w:trPr>
        <w:tc>
          <w:tcPr>
            <w:tcW w:w="897" w:type="pct"/>
            <w:vMerge/>
            <w:shd w:val="solid" w:color="FFFFFF" w:fill="auto"/>
            <w:vAlign w:val="center"/>
          </w:tcPr>
          <w:p w14:paraId="146BB024" w14:textId="700965EF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239B" w14:textId="0D44AAD0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4. Bảo đảm các quy định về độ ồn, không làm ảnh hưởng đến cộng đồng theo quy định của pháp luật về môi trường</w:t>
            </w:r>
            <w:r w:rsidR="007447EE" w:rsidRPr="005E5318">
              <w:rPr>
                <w:sz w:val="26"/>
                <w:szCs w:val="26"/>
              </w:rPr>
              <w:t xml:space="preserve"> </w:t>
            </w:r>
            <w:r w:rsidRPr="005E5318">
              <w:rPr>
                <w:sz w:val="26"/>
                <w:szCs w:val="26"/>
              </w:rPr>
              <w:t xml:space="preserve">(Không có hoạt động sử dụng âm thanh quá quy định gây bức xúc trong </w:t>
            </w:r>
            <w:r w:rsidR="00395AC9" w:rsidRPr="005E5318">
              <w:rPr>
                <w:sz w:val="26"/>
                <w:szCs w:val="26"/>
              </w:rPr>
              <w:t>N</w:t>
            </w:r>
            <w:r w:rsidRPr="005E5318">
              <w:rPr>
                <w:sz w:val="26"/>
                <w:szCs w:val="26"/>
              </w:rPr>
              <w:t>hân dân và bị phản ánh nằm trong khung giờ trước 06 giờ sáng và sau 22 giờ đêm)</w:t>
            </w:r>
            <w:r w:rsidR="007447EE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24026CE6" w14:textId="48BD1424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37024764" w14:textId="15B445CB" w:rsidTr="004E617D">
        <w:tc>
          <w:tcPr>
            <w:tcW w:w="897" w:type="pct"/>
            <w:vMerge w:val="restart"/>
            <w:shd w:val="solid" w:color="FFFFFF" w:fill="auto"/>
            <w:vAlign w:val="center"/>
          </w:tcPr>
          <w:p w14:paraId="73A5D8F6" w14:textId="7B6A8016" w:rsidR="00E66E50" w:rsidRPr="005E5318" w:rsidRDefault="00E66E50" w:rsidP="00F945EB">
            <w:pPr>
              <w:spacing w:before="120"/>
              <w:ind w:right="132"/>
              <w:jc w:val="center"/>
              <w:rPr>
                <w:sz w:val="26"/>
                <w:szCs w:val="26"/>
              </w:rPr>
            </w:pPr>
            <w:r w:rsidRPr="005E5318">
              <w:rPr>
                <w:b/>
                <w:bCs/>
                <w:sz w:val="26"/>
                <w:szCs w:val="26"/>
              </w:rPr>
              <w:t xml:space="preserve">II. Tích cực tham gia các </w:t>
            </w:r>
            <w:r w:rsidRPr="005E5318">
              <w:rPr>
                <w:b/>
                <w:bCs/>
                <w:sz w:val="26"/>
                <w:szCs w:val="26"/>
              </w:rPr>
              <w:lastRenderedPageBreak/>
              <w:t xml:space="preserve">phong trào thi đua lao động, sản xuất, học tập, bảo vệ an ninh, trật tự, </w:t>
            </w:r>
            <w:proofErr w:type="gramStart"/>
            <w:r w:rsidRPr="005E5318">
              <w:rPr>
                <w:b/>
                <w:bCs/>
                <w:sz w:val="26"/>
                <w:szCs w:val="26"/>
              </w:rPr>
              <w:t>an</w:t>
            </w:r>
            <w:proofErr w:type="gramEnd"/>
            <w:r w:rsidRPr="005E5318">
              <w:rPr>
                <w:b/>
                <w:bCs/>
                <w:sz w:val="26"/>
                <w:szCs w:val="26"/>
              </w:rPr>
              <w:t xml:space="preserve"> toàn xã hội của địa phương</w:t>
            </w: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4BFB" w14:textId="611554F6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lastRenderedPageBreak/>
              <w:t>1. Tham gia các hoạt động nhằm bảo vệ di tích lịch sử - văn hóa, danh lam thắng cảnh, cảnh quan thiên nhiên và môi trường của địa phương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6249745F" w14:textId="07D8931D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1439F5F0" w14:textId="7F6CCE80" w:rsidTr="004E617D">
        <w:tc>
          <w:tcPr>
            <w:tcW w:w="897" w:type="pct"/>
            <w:vMerge/>
            <w:shd w:val="solid" w:color="FFFFFF" w:fill="auto"/>
            <w:vAlign w:val="center"/>
          </w:tcPr>
          <w:p w14:paraId="6D7989DD" w14:textId="49C73A63" w:rsidR="00E66E50" w:rsidRPr="005E5318" w:rsidRDefault="00E66E50" w:rsidP="00F945EB">
            <w:pPr>
              <w:spacing w:before="120"/>
              <w:ind w:right="132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C883" w14:textId="78369594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2. Tham gia các phong trào từ thiện, nhân đạo; đền ơn đáp nghĩa; khuyến học khuyến tài và xây dựng gia đình học tập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58356A40" w14:textId="172305A2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7556D3D0" w14:textId="5030138D" w:rsidTr="004E617D">
        <w:tc>
          <w:tcPr>
            <w:tcW w:w="897" w:type="pct"/>
            <w:vMerge/>
            <w:shd w:val="solid" w:color="FFFFFF" w:fill="auto"/>
            <w:vAlign w:val="center"/>
          </w:tcPr>
          <w:p w14:paraId="0E9CC61E" w14:textId="7B17CD7D" w:rsidR="00E66E50" w:rsidRPr="005E5318" w:rsidRDefault="00E66E50" w:rsidP="00F945EB">
            <w:pPr>
              <w:spacing w:before="120"/>
              <w:ind w:right="132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1CC7" w14:textId="7BA4B166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3. Tham gia sinh hoạt cộng đồng ở nơi cư trú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06B1FD80" w14:textId="3524A688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5E5318" w:rsidRPr="005E5318" w14:paraId="790944D4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6D661661" w14:textId="77777777" w:rsidR="00E66E50" w:rsidRPr="005E5318" w:rsidRDefault="00E66E50" w:rsidP="00F945EB">
            <w:pPr>
              <w:spacing w:before="120"/>
              <w:ind w:right="132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7756" w14:textId="685ABA29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a) Các thành viên trong gia đình có nếp sống lành mạnh, văn minh; tích cực tham gia các hoạt động văn hóa văn nghệ, thể dục thể thao tại nơi cư trú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1C46631C" w14:textId="07C3419D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3F95F5AF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4808BB50" w14:textId="77777777" w:rsidR="00E66E50" w:rsidRPr="005E5318" w:rsidRDefault="00E66E50" w:rsidP="00F945EB">
            <w:pPr>
              <w:spacing w:before="120"/>
              <w:ind w:right="132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C288" w14:textId="508A653D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b) Tham gia đầy đủ các buổi sinh hoạt, họp Tổ dân cư tự quản…do địa phương tổ chức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4539DD2A" w14:textId="5A158CB1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0AD44D7D" w14:textId="24E4D52A" w:rsidTr="004E617D">
        <w:tc>
          <w:tcPr>
            <w:tcW w:w="897" w:type="pct"/>
            <w:vMerge/>
            <w:shd w:val="solid" w:color="FFFFFF" w:fill="auto"/>
            <w:vAlign w:val="center"/>
          </w:tcPr>
          <w:p w14:paraId="1F08DB3C" w14:textId="1E681B2F" w:rsidR="00E66E50" w:rsidRPr="005E5318" w:rsidRDefault="00E66E50" w:rsidP="00F945EB">
            <w:pPr>
              <w:spacing w:before="120"/>
              <w:ind w:right="132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F4C43" w14:textId="19684777" w:rsidR="00E66E50" w:rsidRPr="005E5318" w:rsidRDefault="00E66E50" w:rsidP="00F945EB">
            <w:pPr>
              <w:spacing w:before="120"/>
              <w:ind w:left="147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4. Tích cực tham gia các phong trào phát triển kinh tế, văn hóa - xã hội do địa phương tổ chức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323DE058" w14:textId="362A37CC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74692301" w14:textId="1958C252" w:rsidTr="004E617D">
        <w:tc>
          <w:tcPr>
            <w:tcW w:w="897" w:type="pct"/>
            <w:vMerge/>
            <w:shd w:val="solid" w:color="FFFFFF" w:fill="auto"/>
            <w:vAlign w:val="center"/>
          </w:tcPr>
          <w:p w14:paraId="0DAD6CC2" w14:textId="1AE7A18F" w:rsidR="00E66E50" w:rsidRPr="005E5318" w:rsidRDefault="00E66E50" w:rsidP="00F945EB">
            <w:pPr>
              <w:spacing w:before="120"/>
              <w:ind w:right="132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18BB" w14:textId="0673F423" w:rsidR="00E66E50" w:rsidRPr="005E5318" w:rsidRDefault="00E66E50" w:rsidP="00F945EB">
            <w:pPr>
              <w:spacing w:before="120"/>
              <w:ind w:left="143" w:right="54"/>
              <w:jc w:val="both"/>
              <w:rPr>
                <w:sz w:val="26"/>
                <w:szCs w:val="26"/>
              </w:rPr>
            </w:pPr>
            <w:r w:rsidRPr="005E5318">
              <w:rPr>
                <w:b/>
                <w:bCs/>
                <w:sz w:val="26"/>
                <w:szCs w:val="26"/>
              </w:rPr>
              <w:t xml:space="preserve"> </w:t>
            </w:r>
            <w:r w:rsidRPr="005E5318">
              <w:rPr>
                <w:sz w:val="26"/>
                <w:szCs w:val="26"/>
              </w:rPr>
              <w:t>5.</w:t>
            </w:r>
            <w:r w:rsidR="00B625A3" w:rsidRPr="005E5318">
              <w:rPr>
                <w:sz w:val="26"/>
                <w:szCs w:val="26"/>
              </w:rPr>
              <w:t xml:space="preserve"> Ng</w:t>
            </w:r>
            <w:r w:rsidRPr="005E5318">
              <w:rPr>
                <w:sz w:val="26"/>
                <w:szCs w:val="26"/>
              </w:rPr>
              <w:t>ười trong độ tuổi có khả năng lao động tích cực làm việc và có thu nhập chính đáng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2E32F837" w14:textId="766A23AA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5D4E1FCC" w14:textId="57B11A32" w:rsidTr="004E617D">
        <w:tc>
          <w:tcPr>
            <w:tcW w:w="897" w:type="pct"/>
            <w:vMerge/>
            <w:shd w:val="solid" w:color="FFFFFF" w:fill="auto"/>
            <w:vAlign w:val="center"/>
          </w:tcPr>
          <w:p w14:paraId="0070D314" w14:textId="432DA95D" w:rsidR="00E66E50" w:rsidRPr="005E5318" w:rsidRDefault="00E66E50" w:rsidP="00F945EB">
            <w:pPr>
              <w:spacing w:before="120"/>
              <w:ind w:right="132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6788" w14:textId="571F5477" w:rsidR="00E66E50" w:rsidRPr="005E5318" w:rsidRDefault="00D963C9" w:rsidP="00F945EB">
            <w:pPr>
              <w:spacing w:before="120"/>
              <w:ind w:left="143" w:right="54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 xml:space="preserve"> </w:t>
            </w:r>
            <w:r w:rsidR="00E66E50" w:rsidRPr="005E5318">
              <w:rPr>
                <w:sz w:val="26"/>
                <w:szCs w:val="26"/>
              </w:rPr>
              <w:t>6.</w:t>
            </w:r>
            <w:r w:rsidR="00B625A3" w:rsidRPr="005E5318">
              <w:rPr>
                <w:sz w:val="26"/>
                <w:szCs w:val="26"/>
              </w:rPr>
              <w:t xml:space="preserve"> T</w:t>
            </w:r>
            <w:r w:rsidR="00E66E50" w:rsidRPr="005E5318">
              <w:rPr>
                <w:sz w:val="26"/>
                <w:szCs w:val="26"/>
              </w:rPr>
              <w:t>rẻ em trong độ tuổi đi học được đến trường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10887070" w14:textId="27C71C5F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66E79990" w14:textId="0A3F05FE" w:rsidTr="004E617D">
        <w:tc>
          <w:tcPr>
            <w:tcW w:w="897" w:type="pct"/>
            <w:vMerge w:val="restart"/>
            <w:shd w:val="solid" w:color="FFFFFF" w:fill="auto"/>
            <w:vAlign w:val="center"/>
          </w:tcPr>
          <w:p w14:paraId="2BCC9BDE" w14:textId="6882C9D4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b/>
                <w:bCs/>
                <w:sz w:val="26"/>
                <w:szCs w:val="26"/>
              </w:rPr>
              <w:t>III. Gia đình no ấm, tiến bộ, hạnh phúc, văn minh; thường xuyên gắn bó, đoàn kết, tương trợ, giúp đỡ trong cộng đồng</w:t>
            </w: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4AF2" w14:textId="6E6F4282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1. Thực hiện tốt Bộ tiêu chí ứng xử trong gia đình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4A1A1D6C" w14:textId="777F5FD7" w:rsidR="00E66E50" w:rsidRPr="005E5318" w:rsidRDefault="0050273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14E0473E" w14:textId="55619CC5" w:rsidTr="004E617D">
        <w:tc>
          <w:tcPr>
            <w:tcW w:w="897" w:type="pct"/>
            <w:vMerge/>
            <w:shd w:val="solid" w:color="FFFFFF" w:fill="auto"/>
            <w:vAlign w:val="center"/>
          </w:tcPr>
          <w:p w14:paraId="5DFB27A4" w14:textId="506F14E2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A1DD" w14:textId="2B91BF23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2. Thực hiện tốt chính sách dân số, hôn nhân và gia đình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79DC561B" w14:textId="0C9D60B8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5E5318" w:rsidRPr="005E5318" w14:paraId="4AAB7C8A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06204649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1286" w14:textId="4B8795FC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a) Thực hiện hôn nhân tự nguyện, tiến bộ, một vợ một chồng, bình đẳng, hòa thuận, thủy chung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70F6D652" w14:textId="0C9421FA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160A85D5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77DF53AB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C85F" w14:textId="523FDFF3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 xml:space="preserve">b) </w:t>
            </w:r>
            <w:r w:rsidR="00502730" w:rsidRPr="005E5318">
              <w:rPr>
                <w:sz w:val="26"/>
                <w:szCs w:val="26"/>
              </w:rPr>
              <w:t>T</w:t>
            </w:r>
            <w:r w:rsidRPr="005E5318">
              <w:rPr>
                <w:sz w:val="26"/>
                <w:szCs w:val="26"/>
              </w:rPr>
              <w:t>hực hiện tốt chính sách dân số; các phong trào thi đua, các cuộc vận động về công tác dân số thực hiện nuôi dạy con tốt; tuyên truyền, vận động giáo dục chuyển đổi hành vi, nhằm giảm thiểu mất cân bằng giới tính khi sinh.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2983FE62" w14:textId="29E830F7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6B6B84E9" w14:textId="44756368" w:rsidTr="004E617D">
        <w:tc>
          <w:tcPr>
            <w:tcW w:w="897" w:type="pct"/>
            <w:vMerge/>
            <w:shd w:val="solid" w:color="FFFFFF" w:fill="auto"/>
            <w:vAlign w:val="center"/>
          </w:tcPr>
          <w:p w14:paraId="7B19CBB1" w14:textId="716BD248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5205" w14:textId="0DE5FF80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3. Thực hiện tốt các mục tiêu về bình đẳng giới, phòng, chống bạo lực gia đình/bạo lực trên cơ sở giới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04772FA5" w14:textId="2381CA3E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5E5318" w:rsidRPr="005E5318" w14:paraId="797ACE77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19492146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43DD" w14:textId="286DD399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a) Thực hiện tốt các quy định trong Luật Bình đẳng giới, Luật Phòng, chống bạo lực gia đình; các thành viên trong gia đình được tôn trọng, thực hiện quyền và nghĩa vụ như nhau; không phân biệt đối xử về giới, có cơ hội như nhau trong phát triển kinh tế - xã hội.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4C7C8A4A" w14:textId="45387E59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681D1DEB" w14:textId="77777777" w:rsidTr="004E617D">
        <w:tc>
          <w:tcPr>
            <w:tcW w:w="897" w:type="pct"/>
            <w:vMerge/>
            <w:shd w:val="solid" w:color="FFFFFF" w:fill="auto"/>
            <w:vAlign w:val="center"/>
          </w:tcPr>
          <w:p w14:paraId="4999A033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9860" w14:textId="17074B72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b) Không xảy ra tình trạng bạo lực gia đình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3758336D" w14:textId="2353E8CC" w:rsidR="00E66E50" w:rsidRPr="005E5318" w:rsidRDefault="0053138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347ABADB" w14:textId="737F9B94" w:rsidTr="004E617D">
        <w:tc>
          <w:tcPr>
            <w:tcW w:w="897" w:type="pct"/>
            <w:vMerge/>
            <w:shd w:val="solid" w:color="FFFFFF" w:fill="auto"/>
            <w:vAlign w:val="center"/>
          </w:tcPr>
          <w:p w14:paraId="16D6D2C9" w14:textId="75FC2E83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317A" w14:textId="3AC14C23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4. Hộ gia đình có nhà tiêu, nhà tắm, thiết bị chứa nước/các loại hình tương tự hợp vệ sinh</w:t>
            </w:r>
            <w:r w:rsidR="00855373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48E280F9" w14:textId="6516AEC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5E5318" w:rsidRPr="005E5318" w14:paraId="51A4728E" w14:textId="77777777" w:rsidTr="004E617D">
        <w:trPr>
          <w:trHeight w:val="70"/>
        </w:trPr>
        <w:tc>
          <w:tcPr>
            <w:tcW w:w="897" w:type="pct"/>
            <w:vMerge/>
            <w:shd w:val="solid" w:color="FFFFFF" w:fill="auto"/>
            <w:vAlign w:val="center"/>
          </w:tcPr>
          <w:p w14:paraId="02135D35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62B7" w14:textId="09575AC4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a) Hộ gia đình sử dụng nước sạch theo quy định; có 3 công trình hợp vệ sinh (nước sạch, nhà tắm, nhà tiêu) đạt chuẩn và đảm bảo 3 sạch (sạch nhà, sạch bếp, sạch ngõ).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64C70CC6" w14:textId="29194308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464EAA6F" w14:textId="77777777" w:rsidTr="004E617D">
        <w:trPr>
          <w:trHeight w:val="70"/>
        </w:trPr>
        <w:tc>
          <w:tcPr>
            <w:tcW w:w="897" w:type="pct"/>
            <w:vMerge/>
            <w:shd w:val="solid" w:color="FFFFFF" w:fill="auto"/>
            <w:vAlign w:val="center"/>
          </w:tcPr>
          <w:p w14:paraId="09534978" w14:textId="77777777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400F" w14:textId="7148F5B6" w:rsidR="00E66E50" w:rsidRPr="005E5318" w:rsidRDefault="00D963C9" w:rsidP="00F945EB">
            <w:pPr>
              <w:spacing w:before="120"/>
              <w:ind w:left="76" w:right="91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 xml:space="preserve"> </w:t>
            </w:r>
            <w:r w:rsidR="00E66E50" w:rsidRPr="005E5318">
              <w:rPr>
                <w:sz w:val="26"/>
                <w:szCs w:val="26"/>
              </w:rPr>
              <w:t>b) Thực hiện tốt việc giữ gìn vệ sinh môi trường, đổ rác và chất thải đúng quy định; Không vi phạm các quy định về vệ sinh an môi trường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1744E784" w14:textId="3F07CB91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  <w:tr w:rsidR="005E5318" w:rsidRPr="005E5318" w14:paraId="13EB2FB1" w14:textId="37DFB815" w:rsidTr="004E617D">
        <w:trPr>
          <w:trHeight w:val="70"/>
        </w:trPr>
        <w:tc>
          <w:tcPr>
            <w:tcW w:w="897" w:type="pct"/>
            <w:vMerge/>
            <w:shd w:val="solid" w:color="FFFFFF" w:fill="auto"/>
            <w:vAlign w:val="center"/>
          </w:tcPr>
          <w:p w14:paraId="635F3AB3" w14:textId="66915B63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4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C862" w14:textId="12556679" w:rsidR="00E66E50" w:rsidRPr="005E5318" w:rsidRDefault="00E66E50" w:rsidP="00F945EB">
            <w:pPr>
              <w:spacing w:before="120"/>
              <w:ind w:left="147" w:right="54" w:firstLine="5"/>
              <w:jc w:val="both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5. Tương trợ, giúp đỡ mọi người trong cộng đồng khi khó khăn, hoạn nạn</w:t>
            </w:r>
            <w:r w:rsidR="00BA6721" w:rsidRPr="005E5318">
              <w:rPr>
                <w:sz w:val="26"/>
                <w:szCs w:val="26"/>
              </w:rPr>
              <w:t>.</w:t>
            </w:r>
          </w:p>
        </w:tc>
        <w:tc>
          <w:tcPr>
            <w:tcW w:w="608" w:type="pct"/>
            <w:shd w:val="solid" w:color="FFFFFF" w:fill="auto"/>
            <w:vAlign w:val="center"/>
          </w:tcPr>
          <w:p w14:paraId="1B57D74C" w14:textId="5310CC30" w:rsidR="00E66E50" w:rsidRPr="005E5318" w:rsidRDefault="00E66E50" w:rsidP="00F945EB">
            <w:pPr>
              <w:spacing w:before="120"/>
              <w:jc w:val="center"/>
              <w:rPr>
                <w:sz w:val="26"/>
                <w:szCs w:val="26"/>
              </w:rPr>
            </w:pPr>
            <w:r w:rsidRPr="005E5318">
              <w:rPr>
                <w:sz w:val="26"/>
                <w:szCs w:val="26"/>
              </w:rPr>
              <w:t>Đạt</w:t>
            </w:r>
          </w:p>
        </w:tc>
      </w:tr>
    </w:tbl>
    <w:p w14:paraId="4B081E17" w14:textId="77777777" w:rsidR="00A403E1" w:rsidRPr="005E5318" w:rsidRDefault="00A403E1" w:rsidP="00064C1B">
      <w:pPr>
        <w:rPr>
          <w:i/>
          <w:iCs/>
          <w:sz w:val="26"/>
          <w:szCs w:val="26"/>
        </w:rPr>
      </w:pPr>
    </w:p>
    <w:sectPr w:rsidR="00A403E1" w:rsidRPr="005E5318" w:rsidSect="004E617D">
      <w:headerReference w:type="default" r:id="rId8"/>
      <w:pgSz w:w="12240" w:h="15840"/>
      <w:pgMar w:top="966" w:right="990" w:bottom="568" w:left="1530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96BC6" w14:textId="77777777" w:rsidR="007C6ABC" w:rsidRDefault="007C6ABC">
      <w:r>
        <w:separator/>
      </w:r>
    </w:p>
  </w:endnote>
  <w:endnote w:type="continuationSeparator" w:id="0">
    <w:p w14:paraId="6E239794" w14:textId="77777777" w:rsidR="007C6ABC" w:rsidRDefault="007C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03F43" w14:textId="77777777" w:rsidR="007C6ABC" w:rsidRDefault="007C6ABC">
      <w:r>
        <w:separator/>
      </w:r>
    </w:p>
  </w:footnote>
  <w:footnote w:type="continuationSeparator" w:id="0">
    <w:p w14:paraId="3020EC94" w14:textId="77777777" w:rsidR="007C6ABC" w:rsidRDefault="007C6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56661" w14:textId="309A1422" w:rsidR="005A3E23" w:rsidRDefault="00000000" w:rsidP="00064C1B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71C50"/>
    <w:multiLevelType w:val="hybridMultilevel"/>
    <w:tmpl w:val="DE3AF954"/>
    <w:lvl w:ilvl="0" w:tplc="DE4ECF44">
      <w:start w:val="2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" w15:restartNumberingAfterBreak="0">
    <w:nsid w:val="59DE509A"/>
    <w:multiLevelType w:val="hybridMultilevel"/>
    <w:tmpl w:val="2196DFB2"/>
    <w:lvl w:ilvl="0" w:tplc="5F68B6E6">
      <w:start w:val="2"/>
      <w:numFmt w:val="bullet"/>
      <w:lvlText w:val="-"/>
      <w:lvlJc w:val="left"/>
      <w:pPr>
        <w:ind w:left="514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num w:numId="1" w16cid:durableId="1249925782">
    <w:abstractNumId w:val="0"/>
  </w:num>
  <w:num w:numId="2" w16cid:durableId="1315255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E1"/>
    <w:rsid w:val="000021F1"/>
    <w:rsid w:val="000031BF"/>
    <w:rsid w:val="0000429C"/>
    <w:rsid w:val="00013E13"/>
    <w:rsid w:val="00015011"/>
    <w:rsid w:val="000172C5"/>
    <w:rsid w:val="0002064A"/>
    <w:rsid w:val="00020692"/>
    <w:rsid w:val="000345FD"/>
    <w:rsid w:val="00034673"/>
    <w:rsid w:val="00034FAF"/>
    <w:rsid w:val="00047B71"/>
    <w:rsid w:val="00047BCA"/>
    <w:rsid w:val="000509B5"/>
    <w:rsid w:val="00054094"/>
    <w:rsid w:val="00054EE9"/>
    <w:rsid w:val="000573BE"/>
    <w:rsid w:val="0005744F"/>
    <w:rsid w:val="00061852"/>
    <w:rsid w:val="00062F5D"/>
    <w:rsid w:val="00064C1B"/>
    <w:rsid w:val="0006593C"/>
    <w:rsid w:val="000667C7"/>
    <w:rsid w:val="00072D65"/>
    <w:rsid w:val="00074174"/>
    <w:rsid w:val="000809B3"/>
    <w:rsid w:val="000A1005"/>
    <w:rsid w:val="000A35AB"/>
    <w:rsid w:val="000A4D48"/>
    <w:rsid w:val="000A5E1E"/>
    <w:rsid w:val="000B275A"/>
    <w:rsid w:val="000C6487"/>
    <w:rsid w:val="000C7577"/>
    <w:rsid w:val="000D2819"/>
    <w:rsid w:val="000D4449"/>
    <w:rsid w:val="000D4ABC"/>
    <w:rsid w:val="000E12EC"/>
    <w:rsid w:val="000E3C37"/>
    <w:rsid w:val="000E43DE"/>
    <w:rsid w:val="000E7C2D"/>
    <w:rsid w:val="000E7FDA"/>
    <w:rsid w:val="000F13BC"/>
    <w:rsid w:val="000F1993"/>
    <w:rsid w:val="00101EE4"/>
    <w:rsid w:val="00102200"/>
    <w:rsid w:val="001040FF"/>
    <w:rsid w:val="00104AB9"/>
    <w:rsid w:val="0010568A"/>
    <w:rsid w:val="00106C17"/>
    <w:rsid w:val="001076D7"/>
    <w:rsid w:val="00110462"/>
    <w:rsid w:val="00111776"/>
    <w:rsid w:val="0011397E"/>
    <w:rsid w:val="0012311A"/>
    <w:rsid w:val="0012625B"/>
    <w:rsid w:val="00126AAB"/>
    <w:rsid w:val="001329BE"/>
    <w:rsid w:val="00132ACE"/>
    <w:rsid w:val="00140B4E"/>
    <w:rsid w:val="00140C8A"/>
    <w:rsid w:val="001422E6"/>
    <w:rsid w:val="00143E35"/>
    <w:rsid w:val="00144A9B"/>
    <w:rsid w:val="001451F0"/>
    <w:rsid w:val="001517EB"/>
    <w:rsid w:val="00153A7F"/>
    <w:rsid w:val="00153B16"/>
    <w:rsid w:val="00155268"/>
    <w:rsid w:val="00156E26"/>
    <w:rsid w:val="00157EAC"/>
    <w:rsid w:val="00173D41"/>
    <w:rsid w:val="00176122"/>
    <w:rsid w:val="001843D5"/>
    <w:rsid w:val="00184932"/>
    <w:rsid w:val="0018647E"/>
    <w:rsid w:val="00190867"/>
    <w:rsid w:val="001974D8"/>
    <w:rsid w:val="001A243E"/>
    <w:rsid w:val="001A3BC8"/>
    <w:rsid w:val="001A3DBD"/>
    <w:rsid w:val="001B4B7F"/>
    <w:rsid w:val="001B52B8"/>
    <w:rsid w:val="001B5AA7"/>
    <w:rsid w:val="001B7291"/>
    <w:rsid w:val="001D503D"/>
    <w:rsid w:val="001D55ED"/>
    <w:rsid w:val="001E4CEC"/>
    <w:rsid w:val="001F48CC"/>
    <w:rsid w:val="001F6C14"/>
    <w:rsid w:val="001F7689"/>
    <w:rsid w:val="00201E02"/>
    <w:rsid w:val="00202941"/>
    <w:rsid w:val="0020477F"/>
    <w:rsid w:val="00204864"/>
    <w:rsid w:val="002066AC"/>
    <w:rsid w:val="00206D49"/>
    <w:rsid w:val="00207E77"/>
    <w:rsid w:val="0021048D"/>
    <w:rsid w:val="0021085D"/>
    <w:rsid w:val="00210E0E"/>
    <w:rsid w:val="00213512"/>
    <w:rsid w:val="002162C2"/>
    <w:rsid w:val="0022149C"/>
    <w:rsid w:val="00224EFC"/>
    <w:rsid w:val="00225A97"/>
    <w:rsid w:val="00225B76"/>
    <w:rsid w:val="00235A04"/>
    <w:rsid w:val="00235BB9"/>
    <w:rsid w:val="0024168C"/>
    <w:rsid w:val="002438F6"/>
    <w:rsid w:val="002457BC"/>
    <w:rsid w:val="00246423"/>
    <w:rsid w:val="0025146E"/>
    <w:rsid w:val="002543A8"/>
    <w:rsid w:val="0026616B"/>
    <w:rsid w:val="00266481"/>
    <w:rsid w:val="00266746"/>
    <w:rsid w:val="002728C6"/>
    <w:rsid w:val="0028090A"/>
    <w:rsid w:val="00283E59"/>
    <w:rsid w:val="00291214"/>
    <w:rsid w:val="002936B8"/>
    <w:rsid w:val="0029786D"/>
    <w:rsid w:val="002A483D"/>
    <w:rsid w:val="002B1D7D"/>
    <w:rsid w:val="002B4493"/>
    <w:rsid w:val="002B4A10"/>
    <w:rsid w:val="002B7305"/>
    <w:rsid w:val="002C4795"/>
    <w:rsid w:val="002C4914"/>
    <w:rsid w:val="002D1363"/>
    <w:rsid w:val="002D20DF"/>
    <w:rsid w:val="002D3426"/>
    <w:rsid w:val="002D346B"/>
    <w:rsid w:val="002D3B09"/>
    <w:rsid w:val="002D4533"/>
    <w:rsid w:val="002E3850"/>
    <w:rsid w:val="002F7016"/>
    <w:rsid w:val="002F7C20"/>
    <w:rsid w:val="00304373"/>
    <w:rsid w:val="00304546"/>
    <w:rsid w:val="00306C5E"/>
    <w:rsid w:val="00310BEC"/>
    <w:rsid w:val="00310D2D"/>
    <w:rsid w:val="00313D74"/>
    <w:rsid w:val="0031471C"/>
    <w:rsid w:val="00315748"/>
    <w:rsid w:val="00320ACD"/>
    <w:rsid w:val="00323C47"/>
    <w:rsid w:val="00325736"/>
    <w:rsid w:val="0033396B"/>
    <w:rsid w:val="00334ED3"/>
    <w:rsid w:val="00340EE0"/>
    <w:rsid w:val="00341BEF"/>
    <w:rsid w:val="003446E2"/>
    <w:rsid w:val="00345829"/>
    <w:rsid w:val="00345ED9"/>
    <w:rsid w:val="003509F4"/>
    <w:rsid w:val="00356AF9"/>
    <w:rsid w:val="00367A8E"/>
    <w:rsid w:val="00370208"/>
    <w:rsid w:val="0037117A"/>
    <w:rsid w:val="00371DEA"/>
    <w:rsid w:val="00373EE8"/>
    <w:rsid w:val="00375050"/>
    <w:rsid w:val="00375CC6"/>
    <w:rsid w:val="0038209D"/>
    <w:rsid w:val="00383F3E"/>
    <w:rsid w:val="0038694F"/>
    <w:rsid w:val="003871A3"/>
    <w:rsid w:val="00390244"/>
    <w:rsid w:val="00390379"/>
    <w:rsid w:val="00391D9E"/>
    <w:rsid w:val="00395AC9"/>
    <w:rsid w:val="003A055A"/>
    <w:rsid w:val="003A2882"/>
    <w:rsid w:val="003A3EDB"/>
    <w:rsid w:val="003A7142"/>
    <w:rsid w:val="003A73E4"/>
    <w:rsid w:val="003B1EA8"/>
    <w:rsid w:val="003B68EA"/>
    <w:rsid w:val="003B6E41"/>
    <w:rsid w:val="003C68F7"/>
    <w:rsid w:val="003C6914"/>
    <w:rsid w:val="003D4AAF"/>
    <w:rsid w:val="003D5F63"/>
    <w:rsid w:val="003D606D"/>
    <w:rsid w:val="003D623A"/>
    <w:rsid w:val="003D76F8"/>
    <w:rsid w:val="003D7CA4"/>
    <w:rsid w:val="003E45E9"/>
    <w:rsid w:val="003F007E"/>
    <w:rsid w:val="003F073D"/>
    <w:rsid w:val="003F5698"/>
    <w:rsid w:val="00403F0E"/>
    <w:rsid w:val="00405372"/>
    <w:rsid w:val="00405557"/>
    <w:rsid w:val="00410264"/>
    <w:rsid w:val="004112A0"/>
    <w:rsid w:val="00412B95"/>
    <w:rsid w:val="00412E01"/>
    <w:rsid w:val="00414E20"/>
    <w:rsid w:val="004276DF"/>
    <w:rsid w:val="00430667"/>
    <w:rsid w:val="00430BA2"/>
    <w:rsid w:val="0043365D"/>
    <w:rsid w:val="00433716"/>
    <w:rsid w:val="004340A5"/>
    <w:rsid w:val="00435912"/>
    <w:rsid w:val="00435EFE"/>
    <w:rsid w:val="0043651C"/>
    <w:rsid w:val="00437A93"/>
    <w:rsid w:val="00441213"/>
    <w:rsid w:val="00443181"/>
    <w:rsid w:val="00445C30"/>
    <w:rsid w:val="00450E4F"/>
    <w:rsid w:val="0045478B"/>
    <w:rsid w:val="004570B5"/>
    <w:rsid w:val="0046326C"/>
    <w:rsid w:val="0046544C"/>
    <w:rsid w:val="00467796"/>
    <w:rsid w:val="00476C7C"/>
    <w:rsid w:val="004800C1"/>
    <w:rsid w:val="00480367"/>
    <w:rsid w:val="00480D79"/>
    <w:rsid w:val="004836D6"/>
    <w:rsid w:val="00485A39"/>
    <w:rsid w:val="004873E3"/>
    <w:rsid w:val="004A4E95"/>
    <w:rsid w:val="004B2C94"/>
    <w:rsid w:val="004B5712"/>
    <w:rsid w:val="004C6046"/>
    <w:rsid w:val="004C7B80"/>
    <w:rsid w:val="004D2021"/>
    <w:rsid w:val="004D449B"/>
    <w:rsid w:val="004D4EC0"/>
    <w:rsid w:val="004D4FE5"/>
    <w:rsid w:val="004D65FE"/>
    <w:rsid w:val="004E19FD"/>
    <w:rsid w:val="004E617D"/>
    <w:rsid w:val="004E6AE0"/>
    <w:rsid w:val="004F033F"/>
    <w:rsid w:val="004F7C0E"/>
    <w:rsid w:val="00501C46"/>
    <w:rsid w:val="00502730"/>
    <w:rsid w:val="00502837"/>
    <w:rsid w:val="0050299B"/>
    <w:rsid w:val="00505A0F"/>
    <w:rsid w:val="0050799E"/>
    <w:rsid w:val="00510DDC"/>
    <w:rsid w:val="00513A9B"/>
    <w:rsid w:val="005267D1"/>
    <w:rsid w:val="005271C6"/>
    <w:rsid w:val="00531380"/>
    <w:rsid w:val="005375E4"/>
    <w:rsid w:val="00541BAD"/>
    <w:rsid w:val="00542D64"/>
    <w:rsid w:val="0054499D"/>
    <w:rsid w:val="005528A0"/>
    <w:rsid w:val="00556A00"/>
    <w:rsid w:val="005613C2"/>
    <w:rsid w:val="00563E3C"/>
    <w:rsid w:val="00566EE5"/>
    <w:rsid w:val="00571665"/>
    <w:rsid w:val="00572073"/>
    <w:rsid w:val="0057247B"/>
    <w:rsid w:val="00572890"/>
    <w:rsid w:val="0057351A"/>
    <w:rsid w:val="005769B4"/>
    <w:rsid w:val="005805CD"/>
    <w:rsid w:val="005849EB"/>
    <w:rsid w:val="00592BE1"/>
    <w:rsid w:val="00593243"/>
    <w:rsid w:val="00594E92"/>
    <w:rsid w:val="005A0D79"/>
    <w:rsid w:val="005A3E23"/>
    <w:rsid w:val="005A6B4E"/>
    <w:rsid w:val="005B1ACE"/>
    <w:rsid w:val="005B5965"/>
    <w:rsid w:val="005C050D"/>
    <w:rsid w:val="005C3778"/>
    <w:rsid w:val="005C6075"/>
    <w:rsid w:val="005C679F"/>
    <w:rsid w:val="005D104F"/>
    <w:rsid w:val="005D25F9"/>
    <w:rsid w:val="005D3AB4"/>
    <w:rsid w:val="005D7C2B"/>
    <w:rsid w:val="005E3300"/>
    <w:rsid w:val="005E5318"/>
    <w:rsid w:val="005E62FC"/>
    <w:rsid w:val="005E716C"/>
    <w:rsid w:val="005E7FBE"/>
    <w:rsid w:val="00603991"/>
    <w:rsid w:val="00605516"/>
    <w:rsid w:val="00606359"/>
    <w:rsid w:val="006065C3"/>
    <w:rsid w:val="00606F17"/>
    <w:rsid w:val="00611F65"/>
    <w:rsid w:val="0061433F"/>
    <w:rsid w:val="00616F61"/>
    <w:rsid w:val="00617619"/>
    <w:rsid w:val="00623D86"/>
    <w:rsid w:val="00624E52"/>
    <w:rsid w:val="00625F88"/>
    <w:rsid w:val="0063211B"/>
    <w:rsid w:val="00637E66"/>
    <w:rsid w:val="006400C6"/>
    <w:rsid w:val="00643A9A"/>
    <w:rsid w:val="006456A5"/>
    <w:rsid w:val="00647282"/>
    <w:rsid w:val="006563E9"/>
    <w:rsid w:val="00661886"/>
    <w:rsid w:val="00663E4D"/>
    <w:rsid w:val="00664DA9"/>
    <w:rsid w:val="006655C8"/>
    <w:rsid w:val="006706B1"/>
    <w:rsid w:val="00670754"/>
    <w:rsid w:val="0067699E"/>
    <w:rsid w:val="00681DBC"/>
    <w:rsid w:val="006840FE"/>
    <w:rsid w:val="006850F0"/>
    <w:rsid w:val="00685217"/>
    <w:rsid w:val="006863C9"/>
    <w:rsid w:val="00690336"/>
    <w:rsid w:val="00691625"/>
    <w:rsid w:val="0069397F"/>
    <w:rsid w:val="00697A95"/>
    <w:rsid w:val="006A0E5F"/>
    <w:rsid w:val="006A1622"/>
    <w:rsid w:val="006A550B"/>
    <w:rsid w:val="006A6240"/>
    <w:rsid w:val="006B1806"/>
    <w:rsid w:val="006C636D"/>
    <w:rsid w:val="006D4467"/>
    <w:rsid w:val="006D4613"/>
    <w:rsid w:val="006E79DD"/>
    <w:rsid w:val="006F0379"/>
    <w:rsid w:val="006F1EE3"/>
    <w:rsid w:val="006F20CC"/>
    <w:rsid w:val="006F3B27"/>
    <w:rsid w:val="006F7C90"/>
    <w:rsid w:val="00700910"/>
    <w:rsid w:val="00701298"/>
    <w:rsid w:val="007067A8"/>
    <w:rsid w:val="00707434"/>
    <w:rsid w:val="00713082"/>
    <w:rsid w:val="00713648"/>
    <w:rsid w:val="00724E95"/>
    <w:rsid w:val="00726300"/>
    <w:rsid w:val="0072784D"/>
    <w:rsid w:val="00733F2C"/>
    <w:rsid w:val="00734698"/>
    <w:rsid w:val="00734E49"/>
    <w:rsid w:val="007365B2"/>
    <w:rsid w:val="007447EE"/>
    <w:rsid w:val="00757309"/>
    <w:rsid w:val="007629CD"/>
    <w:rsid w:val="0076477B"/>
    <w:rsid w:val="0076480E"/>
    <w:rsid w:val="00767A19"/>
    <w:rsid w:val="00772EB5"/>
    <w:rsid w:val="00775591"/>
    <w:rsid w:val="007756DD"/>
    <w:rsid w:val="00777508"/>
    <w:rsid w:val="00781672"/>
    <w:rsid w:val="007859C6"/>
    <w:rsid w:val="00787CA9"/>
    <w:rsid w:val="0079255D"/>
    <w:rsid w:val="007A1241"/>
    <w:rsid w:val="007A484F"/>
    <w:rsid w:val="007A51B2"/>
    <w:rsid w:val="007A7CA4"/>
    <w:rsid w:val="007B1957"/>
    <w:rsid w:val="007B7820"/>
    <w:rsid w:val="007C2A58"/>
    <w:rsid w:val="007C3815"/>
    <w:rsid w:val="007C4B7C"/>
    <w:rsid w:val="007C4EED"/>
    <w:rsid w:val="007C506A"/>
    <w:rsid w:val="007C6043"/>
    <w:rsid w:val="007C617B"/>
    <w:rsid w:val="007C6ABC"/>
    <w:rsid w:val="007C7306"/>
    <w:rsid w:val="007D2E60"/>
    <w:rsid w:val="007D6296"/>
    <w:rsid w:val="007D6ED7"/>
    <w:rsid w:val="007F1A1B"/>
    <w:rsid w:val="007F4748"/>
    <w:rsid w:val="007F5079"/>
    <w:rsid w:val="007F6D9E"/>
    <w:rsid w:val="00802D11"/>
    <w:rsid w:val="0081381D"/>
    <w:rsid w:val="008157CB"/>
    <w:rsid w:val="00823F55"/>
    <w:rsid w:val="00824957"/>
    <w:rsid w:val="00825B45"/>
    <w:rsid w:val="0082631C"/>
    <w:rsid w:val="00830CCB"/>
    <w:rsid w:val="008457D3"/>
    <w:rsid w:val="00846301"/>
    <w:rsid w:val="00846AE2"/>
    <w:rsid w:val="008545C5"/>
    <w:rsid w:val="00855373"/>
    <w:rsid w:val="00860656"/>
    <w:rsid w:val="00874BCE"/>
    <w:rsid w:val="008770E0"/>
    <w:rsid w:val="00882DA9"/>
    <w:rsid w:val="00887285"/>
    <w:rsid w:val="00887BA5"/>
    <w:rsid w:val="008A0E79"/>
    <w:rsid w:val="008A2E70"/>
    <w:rsid w:val="008A7BDB"/>
    <w:rsid w:val="008B3D98"/>
    <w:rsid w:val="008B7A48"/>
    <w:rsid w:val="008C3244"/>
    <w:rsid w:val="008C677E"/>
    <w:rsid w:val="008D2C1A"/>
    <w:rsid w:val="008D72FE"/>
    <w:rsid w:val="008D7869"/>
    <w:rsid w:val="008E0CAD"/>
    <w:rsid w:val="008E11F8"/>
    <w:rsid w:val="008E2AD5"/>
    <w:rsid w:val="008E4472"/>
    <w:rsid w:val="008F1B81"/>
    <w:rsid w:val="008F7620"/>
    <w:rsid w:val="009009FC"/>
    <w:rsid w:val="00902240"/>
    <w:rsid w:val="00914D40"/>
    <w:rsid w:val="00917BF7"/>
    <w:rsid w:val="00920673"/>
    <w:rsid w:val="00923267"/>
    <w:rsid w:val="00924E62"/>
    <w:rsid w:val="00925823"/>
    <w:rsid w:val="00940681"/>
    <w:rsid w:val="00941BD5"/>
    <w:rsid w:val="00942B4C"/>
    <w:rsid w:val="00945A14"/>
    <w:rsid w:val="00946240"/>
    <w:rsid w:val="009466BE"/>
    <w:rsid w:val="00953C6F"/>
    <w:rsid w:val="00954B66"/>
    <w:rsid w:val="00962CBD"/>
    <w:rsid w:val="009654F5"/>
    <w:rsid w:val="0096585D"/>
    <w:rsid w:val="00965974"/>
    <w:rsid w:val="00970905"/>
    <w:rsid w:val="00972D6A"/>
    <w:rsid w:val="0098199E"/>
    <w:rsid w:val="009927F5"/>
    <w:rsid w:val="00992933"/>
    <w:rsid w:val="00997700"/>
    <w:rsid w:val="009A0B33"/>
    <w:rsid w:val="009A1D96"/>
    <w:rsid w:val="009A2AA5"/>
    <w:rsid w:val="009A3EC8"/>
    <w:rsid w:val="009A5120"/>
    <w:rsid w:val="009B07A4"/>
    <w:rsid w:val="009B1540"/>
    <w:rsid w:val="009B1D5A"/>
    <w:rsid w:val="009B2751"/>
    <w:rsid w:val="009B437A"/>
    <w:rsid w:val="009B6A66"/>
    <w:rsid w:val="009C16AB"/>
    <w:rsid w:val="009C2081"/>
    <w:rsid w:val="009C5C00"/>
    <w:rsid w:val="009C6DBD"/>
    <w:rsid w:val="009D0C66"/>
    <w:rsid w:val="009D76FE"/>
    <w:rsid w:val="009E615C"/>
    <w:rsid w:val="009F2482"/>
    <w:rsid w:val="009F4538"/>
    <w:rsid w:val="00A01AD5"/>
    <w:rsid w:val="00A04113"/>
    <w:rsid w:val="00A04AC8"/>
    <w:rsid w:val="00A06E93"/>
    <w:rsid w:val="00A073C7"/>
    <w:rsid w:val="00A148FA"/>
    <w:rsid w:val="00A209CE"/>
    <w:rsid w:val="00A2197D"/>
    <w:rsid w:val="00A253DA"/>
    <w:rsid w:val="00A368B3"/>
    <w:rsid w:val="00A36E7B"/>
    <w:rsid w:val="00A403E1"/>
    <w:rsid w:val="00A46165"/>
    <w:rsid w:val="00A470CE"/>
    <w:rsid w:val="00A535BE"/>
    <w:rsid w:val="00A53FCF"/>
    <w:rsid w:val="00A56CEA"/>
    <w:rsid w:val="00A616F5"/>
    <w:rsid w:val="00A6200B"/>
    <w:rsid w:val="00A6404E"/>
    <w:rsid w:val="00A646F9"/>
    <w:rsid w:val="00A748DB"/>
    <w:rsid w:val="00A74DB7"/>
    <w:rsid w:val="00A77930"/>
    <w:rsid w:val="00A864F0"/>
    <w:rsid w:val="00A91E6D"/>
    <w:rsid w:val="00A9623B"/>
    <w:rsid w:val="00A972F9"/>
    <w:rsid w:val="00AA57E3"/>
    <w:rsid w:val="00AA7E4F"/>
    <w:rsid w:val="00AB046C"/>
    <w:rsid w:val="00AB10C2"/>
    <w:rsid w:val="00AB1700"/>
    <w:rsid w:val="00AB2550"/>
    <w:rsid w:val="00AB38D4"/>
    <w:rsid w:val="00AB3ED6"/>
    <w:rsid w:val="00AC3344"/>
    <w:rsid w:val="00AC3D10"/>
    <w:rsid w:val="00AC547D"/>
    <w:rsid w:val="00AC5C50"/>
    <w:rsid w:val="00AD4AE4"/>
    <w:rsid w:val="00AD74A8"/>
    <w:rsid w:val="00AD7F45"/>
    <w:rsid w:val="00AE4839"/>
    <w:rsid w:val="00AE6BCF"/>
    <w:rsid w:val="00AE7A1B"/>
    <w:rsid w:val="00B03B17"/>
    <w:rsid w:val="00B04463"/>
    <w:rsid w:val="00B07072"/>
    <w:rsid w:val="00B07FB9"/>
    <w:rsid w:val="00B12272"/>
    <w:rsid w:val="00B12C8E"/>
    <w:rsid w:val="00B146FA"/>
    <w:rsid w:val="00B16E66"/>
    <w:rsid w:val="00B1728D"/>
    <w:rsid w:val="00B264C6"/>
    <w:rsid w:val="00B30538"/>
    <w:rsid w:val="00B308F0"/>
    <w:rsid w:val="00B372ED"/>
    <w:rsid w:val="00B376C6"/>
    <w:rsid w:val="00B422A8"/>
    <w:rsid w:val="00B625A3"/>
    <w:rsid w:val="00B62F40"/>
    <w:rsid w:val="00B63189"/>
    <w:rsid w:val="00B63924"/>
    <w:rsid w:val="00B63CE8"/>
    <w:rsid w:val="00B64FF1"/>
    <w:rsid w:val="00B6595F"/>
    <w:rsid w:val="00B71A4B"/>
    <w:rsid w:val="00B7561D"/>
    <w:rsid w:val="00B81167"/>
    <w:rsid w:val="00B81B4A"/>
    <w:rsid w:val="00B8248B"/>
    <w:rsid w:val="00B8737D"/>
    <w:rsid w:val="00B90360"/>
    <w:rsid w:val="00B976EF"/>
    <w:rsid w:val="00B977F2"/>
    <w:rsid w:val="00B9792B"/>
    <w:rsid w:val="00BA090D"/>
    <w:rsid w:val="00BA4901"/>
    <w:rsid w:val="00BA6721"/>
    <w:rsid w:val="00BB2A84"/>
    <w:rsid w:val="00BB780B"/>
    <w:rsid w:val="00BB7FCE"/>
    <w:rsid w:val="00BC2852"/>
    <w:rsid w:val="00BC7A08"/>
    <w:rsid w:val="00BD1473"/>
    <w:rsid w:val="00BD1586"/>
    <w:rsid w:val="00BD7088"/>
    <w:rsid w:val="00BE001D"/>
    <w:rsid w:val="00BE08EF"/>
    <w:rsid w:val="00BE64EE"/>
    <w:rsid w:val="00BF37B4"/>
    <w:rsid w:val="00BF6AE1"/>
    <w:rsid w:val="00C02AC7"/>
    <w:rsid w:val="00C03F3B"/>
    <w:rsid w:val="00C04CCD"/>
    <w:rsid w:val="00C12F26"/>
    <w:rsid w:val="00C17AC9"/>
    <w:rsid w:val="00C21F0D"/>
    <w:rsid w:val="00C24B84"/>
    <w:rsid w:val="00C30B54"/>
    <w:rsid w:val="00C30BD2"/>
    <w:rsid w:val="00C33716"/>
    <w:rsid w:val="00C3417D"/>
    <w:rsid w:val="00C34DAA"/>
    <w:rsid w:val="00C34E30"/>
    <w:rsid w:val="00C4221F"/>
    <w:rsid w:val="00C43F8D"/>
    <w:rsid w:val="00C4421A"/>
    <w:rsid w:val="00C44B93"/>
    <w:rsid w:val="00C45218"/>
    <w:rsid w:val="00C45C34"/>
    <w:rsid w:val="00C60089"/>
    <w:rsid w:val="00C61685"/>
    <w:rsid w:val="00C677BE"/>
    <w:rsid w:val="00C74791"/>
    <w:rsid w:val="00C75988"/>
    <w:rsid w:val="00C7766F"/>
    <w:rsid w:val="00C82BD2"/>
    <w:rsid w:val="00C84695"/>
    <w:rsid w:val="00C85385"/>
    <w:rsid w:val="00C869AE"/>
    <w:rsid w:val="00C87F04"/>
    <w:rsid w:val="00C93B6F"/>
    <w:rsid w:val="00C9486F"/>
    <w:rsid w:val="00C96299"/>
    <w:rsid w:val="00CA5912"/>
    <w:rsid w:val="00CB08A0"/>
    <w:rsid w:val="00CB19E7"/>
    <w:rsid w:val="00CB72CB"/>
    <w:rsid w:val="00CB7DD7"/>
    <w:rsid w:val="00CC0DB7"/>
    <w:rsid w:val="00CC31FA"/>
    <w:rsid w:val="00CC376F"/>
    <w:rsid w:val="00CC4757"/>
    <w:rsid w:val="00CD18A7"/>
    <w:rsid w:val="00CD3679"/>
    <w:rsid w:val="00CF1EE0"/>
    <w:rsid w:val="00CF1FA3"/>
    <w:rsid w:val="00CF2987"/>
    <w:rsid w:val="00CF517E"/>
    <w:rsid w:val="00CF7975"/>
    <w:rsid w:val="00D00501"/>
    <w:rsid w:val="00D00D9D"/>
    <w:rsid w:val="00D035B1"/>
    <w:rsid w:val="00D05718"/>
    <w:rsid w:val="00D05F79"/>
    <w:rsid w:val="00D0611E"/>
    <w:rsid w:val="00D06413"/>
    <w:rsid w:val="00D0685B"/>
    <w:rsid w:val="00D11ADA"/>
    <w:rsid w:val="00D1429F"/>
    <w:rsid w:val="00D167B4"/>
    <w:rsid w:val="00D20C49"/>
    <w:rsid w:val="00D23A48"/>
    <w:rsid w:val="00D24ACF"/>
    <w:rsid w:val="00D26D29"/>
    <w:rsid w:val="00D32A9F"/>
    <w:rsid w:val="00D40526"/>
    <w:rsid w:val="00D41CD4"/>
    <w:rsid w:val="00D472E1"/>
    <w:rsid w:val="00D50D23"/>
    <w:rsid w:val="00D54EB8"/>
    <w:rsid w:val="00D61D57"/>
    <w:rsid w:val="00D6223A"/>
    <w:rsid w:val="00D7726E"/>
    <w:rsid w:val="00D87324"/>
    <w:rsid w:val="00D915FF"/>
    <w:rsid w:val="00D94673"/>
    <w:rsid w:val="00D963C9"/>
    <w:rsid w:val="00D9774F"/>
    <w:rsid w:val="00DA1419"/>
    <w:rsid w:val="00DA5555"/>
    <w:rsid w:val="00DA5CED"/>
    <w:rsid w:val="00DC3644"/>
    <w:rsid w:val="00DD1B89"/>
    <w:rsid w:val="00DD29D5"/>
    <w:rsid w:val="00DD2D40"/>
    <w:rsid w:val="00DD36B7"/>
    <w:rsid w:val="00DD6BA1"/>
    <w:rsid w:val="00DD74D7"/>
    <w:rsid w:val="00DE0E57"/>
    <w:rsid w:val="00DE4F49"/>
    <w:rsid w:val="00DF179D"/>
    <w:rsid w:val="00DF2761"/>
    <w:rsid w:val="00DF711D"/>
    <w:rsid w:val="00E0396F"/>
    <w:rsid w:val="00E073DA"/>
    <w:rsid w:val="00E146C7"/>
    <w:rsid w:val="00E160FC"/>
    <w:rsid w:val="00E17214"/>
    <w:rsid w:val="00E22DB1"/>
    <w:rsid w:val="00E24D9B"/>
    <w:rsid w:val="00E30574"/>
    <w:rsid w:val="00E3264B"/>
    <w:rsid w:val="00E32903"/>
    <w:rsid w:val="00E33E2E"/>
    <w:rsid w:val="00E343C8"/>
    <w:rsid w:val="00E3463A"/>
    <w:rsid w:val="00E37749"/>
    <w:rsid w:val="00E40C40"/>
    <w:rsid w:val="00E431FB"/>
    <w:rsid w:val="00E47E1B"/>
    <w:rsid w:val="00E52849"/>
    <w:rsid w:val="00E5370B"/>
    <w:rsid w:val="00E600CC"/>
    <w:rsid w:val="00E60D28"/>
    <w:rsid w:val="00E61BE5"/>
    <w:rsid w:val="00E636E3"/>
    <w:rsid w:val="00E66E50"/>
    <w:rsid w:val="00E67D11"/>
    <w:rsid w:val="00E72397"/>
    <w:rsid w:val="00E74A26"/>
    <w:rsid w:val="00E74F06"/>
    <w:rsid w:val="00E7621E"/>
    <w:rsid w:val="00E7679B"/>
    <w:rsid w:val="00E771D4"/>
    <w:rsid w:val="00E812D8"/>
    <w:rsid w:val="00E81B7C"/>
    <w:rsid w:val="00E9225C"/>
    <w:rsid w:val="00E93ECD"/>
    <w:rsid w:val="00E943FB"/>
    <w:rsid w:val="00E94BF3"/>
    <w:rsid w:val="00E95526"/>
    <w:rsid w:val="00EA0724"/>
    <w:rsid w:val="00EA15E8"/>
    <w:rsid w:val="00EA4958"/>
    <w:rsid w:val="00EA60E5"/>
    <w:rsid w:val="00EB1AE0"/>
    <w:rsid w:val="00EB3741"/>
    <w:rsid w:val="00EB6F9E"/>
    <w:rsid w:val="00EC1261"/>
    <w:rsid w:val="00EC3E14"/>
    <w:rsid w:val="00ED422C"/>
    <w:rsid w:val="00ED4AC8"/>
    <w:rsid w:val="00ED564A"/>
    <w:rsid w:val="00ED6E9D"/>
    <w:rsid w:val="00ED6FA5"/>
    <w:rsid w:val="00EE1AA7"/>
    <w:rsid w:val="00EE2323"/>
    <w:rsid w:val="00EE302A"/>
    <w:rsid w:val="00EE6504"/>
    <w:rsid w:val="00EF125B"/>
    <w:rsid w:val="00EF36D1"/>
    <w:rsid w:val="00EF7666"/>
    <w:rsid w:val="00F00B40"/>
    <w:rsid w:val="00F03854"/>
    <w:rsid w:val="00F04168"/>
    <w:rsid w:val="00F06017"/>
    <w:rsid w:val="00F06437"/>
    <w:rsid w:val="00F12A85"/>
    <w:rsid w:val="00F24B96"/>
    <w:rsid w:val="00F24EE4"/>
    <w:rsid w:val="00F27E8D"/>
    <w:rsid w:val="00F34D48"/>
    <w:rsid w:val="00F364AC"/>
    <w:rsid w:val="00F4108A"/>
    <w:rsid w:val="00F419B7"/>
    <w:rsid w:val="00F4209C"/>
    <w:rsid w:val="00F43D05"/>
    <w:rsid w:val="00F4620A"/>
    <w:rsid w:val="00F46AEC"/>
    <w:rsid w:val="00F51947"/>
    <w:rsid w:val="00F521CF"/>
    <w:rsid w:val="00F52B0D"/>
    <w:rsid w:val="00F54951"/>
    <w:rsid w:val="00F61059"/>
    <w:rsid w:val="00F61557"/>
    <w:rsid w:val="00F61623"/>
    <w:rsid w:val="00F6550A"/>
    <w:rsid w:val="00F703F0"/>
    <w:rsid w:val="00F7150F"/>
    <w:rsid w:val="00F757C9"/>
    <w:rsid w:val="00F824B7"/>
    <w:rsid w:val="00F833A0"/>
    <w:rsid w:val="00F8356A"/>
    <w:rsid w:val="00F85F30"/>
    <w:rsid w:val="00F92BEC"/>
    <w:rsid w:val="00F92F08"/>
    <w:rsid w:val="00F93A41"/>
    <w:rsid w:val="00F945EB"/>
    <w:rsid w:val="00F95AF5"/>
    <w:rsid w:val="00F96A62"/>
    <w:rsid w:val="00F979E2"/>
    <w:rsid w:val="00FA2A20"/>
    <w:rsid w:val="00FA3C2C"/>
    <w:rsid w:val="00FA7F7D"/>
    <w:rsid w:val="00FB17CF"/>
    <w:rsid w:val="00FB64B8"/>
    <w:rsid w:val="00FB719C"/>
    <w:rsid w:val="00FC313A"/>
    <w:rsid w:val="00FC77F9"/>
    <w:rsid w:val="00FD0D2E"/>
    <w:rsid w:val="00FD542E"/>
    <w:rsid w:val="00FD721A"/>
    <w:rsid w:val="00FE2489"/>
    <w:rsid w:val="00FE292C"/>
    <w:rsid w:val="00FE5AA0"/>
    <w:rsid w:val="00FE6B39"/>
    <w:rsid w:val="00FE7529"/>
    <w:rsid w:val="00FF5F3F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75554A"/>
  <w15:chartTrackingRefBased/>
  <w15:docId w15:val="{5E7A0ED2-C64C-4FCA-A14A-5FA57954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3E1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624E52"/>
    <w:pPr>
      <w:widowControl w:val="0"/>
      <w:autoSpaceDE w:val="0"/>
      <w:autoSpaceDN w:val="0"/>
      <w:spacing w:before="126"/>
      <w:ind w:left="1422" w:hanging="282"/>
      <w:jc w:val="both"/>
      <w:outlineLvl w:val="0"/>
    </w:pPr>
    <w:rPr>
      <w:b/>
      <w:bCs/>
      <w:sz w:val="28"/>
      <w:szCs w:val="28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03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3E1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56D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03B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B17"/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624E52"/>
    <w:rPr>
      <w:rFonts w:eastAsia="Times New Roman" w:cs="Times New Roman"/>
      <w:b/>
      <w:bCs/>
      <w:szCs w:val="28"/>
      <w:lang w:val="vi"/>
    </w:rPr>
  </w:style>
  <w:style w:type="character" w:styleId="Emphasis">
    <w:name w:val="Emphasis"/>
    <w:qFormat/>
    <w:rsid w:val="009A51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B6383-71A5-48DE-B4C1-7C496243E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2024-05-07T09:27:00Z</cp:lastPrinted>
  <dcterms:created xsi:type="dcterms:W3CDTF">2024-06-06T03:18:00Z</dcterms:created>
  <dcterms:modified xsi:type="dcterms:W3CDTF">2024-06-06T03:18:00Z</dcterms:modified>
</cp:coreProperties>
</file>