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E5F8A" w14:textId="1096C289" w:rsidR="00A403E1" w:rsidRPr="004836D6" w:rsidRDefault="00ED564A" w:rsidP="00ED564A">
      <w:pPr>
        <w:jc w:val="center"/>
        <w:rPr>
          <w:b/>
          <w:bCs/>
          <w:color w:val="000000" w:themeColor="text1"/>
          <w:sz w:val="26"/>
          <w:szCs w:val="26"/>
        </w:rPr>
      </w:pPr>
      <w:bookmarkStart w:id="0" w:name="chuong_pl_1"/>
      <w:r>
        <w:rPr>
          <w:b/>
          <w:bCs/>
          <w:color w:val="000000" w:themeColor="text1"/>
          <w:sz w:val="26"/>
          <w:szCs w:val="26"/>
        </w:rPr>
        <w:t>Phụ lục</w:t>
      </w:r>
      <w:r w:rsidR="00A403E1" w:rsidRPr="004836D6">
        <w:rPr>
          <w:b/>
          <w:bCs/>
          <w:color w:val="000000" w:themeColor="text1"/>
          <w:sz w:val="26"/>
          <w:szCs w:val="26"/>
        </w:rPr>
        <w:t xml:space="preserve"> II</w:t>
      </w:r>
      <w:bookmarkEnd w:id="0"/>
    </w:p>
    <w:p w14:paraId="0E2420DB" w14:textId="3FB9A505" w:rsidR="00A403E1" w:rsidRPr="004836D6" w:rsidRDefault="009B2751" w:rsidP="002B4A10">
      <w:pPr>
        <w:jc w:val="center"/>
        <w:rPr>
          <w:b/>
          <w:bCs/>
          <w:color w:val="000000" w:themeColor="text1"/>
          <w:sz w:val="26"/>
          <w:szCs w:val="26"/>
        </w:rPr>
      </w:pPr>
      <w:r w:rsidRPr="004836D6">
        <w:rPr>
          <w:b/>
          <w:bCs/>
          <w:color w:val="000000" w:themeColor="text1"/>
          <w:sz w:val="26"/>
          <w:szCs w:val="26"/>
        </w:rPr>
        <w:t>TIÊU CHUẨN</w:t>
      </w:r>
      <w:r w:rsidR="002E0236">
        <w:rPr>
          <w:b/>
          <w:bCs/>
          <w:color w:val="000000" w:themeColor="text1"/>
          <w:sz w:val="26"/>
          <w:szCs w:val="26"/>
        </w:rPr>
        <w:t xml:space="preserve"> XÉT TẶNG</w:t>
      </w:r>
      <w:r w:rsidRPr="004836D6">
        <w:rPr>
          <w:b/>
          <w:bCs/>
          <w:color w:val="000000" w:themeColor="text1"/>
          <w:sz w:val="26"/>
          <w:szCs w:val="26"/>
        </w:rPr>
        <w:t xml:space="preserve"> </w:t>
      </w:r>
      <w:r w:rsidR="00A403E1" w:rsidRPr="004836D6">
        <w:rPr>
          <w:b/>
          <w:bCs/>
          <w:color w:val="000000" w:themeColor="text1"/>
          <w:sz w:val="26"/>
          <w:szCs w:val="26"/>
        </w:rPr>
        <w:t>DANH HIỆU ẤP, KHU PHỐ VĂN HOÁ</w:t>
      </w:r>
    </w:p>
    <w:p w14:paraId="6460FB8A" w14:textId="77777777" w:rsidR="004B5712" w:rsidRPr="004836D6" w:rsidRDefault="004B5712" w:rsidP="004B5712">
      <w:pPr>
        <w:jc w:val="center"/>
        <w:rPr>
          <w:i/>
          <w:iCs/>
          <w:color w:val="000000" w:themeColor="text1"/>
          <w:sz w:val="26"/>
          <w:szCs w:val="26"/>
        </w:rPr>
      </w:pPr>
      <w:r w:rsidRPr="004836D6">
        <w:rPr>
          <w:i/>
          <w:iCs/>
          <w:color w:val="000000" w:themeColor="text1"/>
          <w:sz w:val="26"/>
          <w:szCs w:val="26"/>
        </w:rPr>
        <w:t xml:space="preserve">(Kèm theo Quyết định số      /2024/QĐ-UBND ngày      tháng    năm 2024 </w:t>
      </w:r>
    </w:p>
    <w:p w14:paraId="779EB9E4" w14:textId="77777777" w:rsidR="004B5712" w:rsidRPr="004836D6" w:rsidRDefault="004B5712" w:rsidP="004B5712">
      <w:pPr>
        <w:jc w:val="center"/>
        <w:rPr>
          <w:i/>
          <w:iCs/>
          <w:color w:val="000000" w:themeColor="text1"/>
          <w:sz w:val="26"/>
          <w:szCs w:val="26"/>
        </w:rPr>
      </w:pPr>
      <w:r w:rsidRPr="004836D6">
        <w:rPr>
          <w:i/>
          <w:iCs/>
          <w:color w:val="000000" w:themeColor="text1"/>
          <w:sz w:val="26"/>
          <w:szCs w:val="26"/>
        </w:rPr>
        <w:t>của Uỷ ban nhân dân tỉnh Tây Ninh)</w:t>
      </w:r>
    </w:p>
    <w:p w14:paraId="6152C773" w14:textId="77777777" w:rsidR="00A403E1" w:rsidRPr="004836D6" w:rsidRDefault="00A403E1" w:rsidP="00A403E1">
      <w:pPr>
        <w:jc w:val="center"/>
        <w:rPr>
          <w:i/>
          <w:iCs/>
          <w:color w:val="000000" w:themeColor="text1"/>
          <w:sz w:val="26"/>
          <w:szCs w:val="26"/>
        </w:rPr>
      </w:pPr>
      <w:r w:rsidRPr="004836D6">
        <w:rPr>
          <w:b/>
          <w:bCs/>
          <w:noProof/>
          <w:color w:val="000000" w:themeColor="text1"/>
          <w:sz w:val="26"/>
          <w:szCs w:val="26"/>
        </w:rPr>
        <mc:AlternateContent>
          <mc:Choice Requires="wps">
            <w:drawing>
              <wp:anchor distT="0" distB="0" distL="114300" distR="114300" simplePos="0" relativeHeight="251660288" behindDoc="0" locked="0" layoutInCell="1" allowOverlap="1" wp14:anchorId="78781E3B" wp14:editId="332CBCAA">
                <wp:simplePos x="0" y="0"/>
                <wp:positionH relativeFrom="margin">
                  <wp:align>center</wp:align>
                </wp:positionH>
                <wp:positionV relativeFrom="paragraph">
                  <wp:posOffset>94615</wp:posOffset>
                </wp:positionV>
                <wp:extent cx="1628775" cy="0"/>
                <wp:effectExtent l="0" t="0" r="0" b="0"/>
                <wp:wrapNone/>
                <wp:docPr id="2128435616" name="Straight Connector 1"/>
                <wp:cNvGraphicFramePr/>
                <a:graphic xmlns:a="http://schemas.openxmlformats.org/drawingml/2006/main">
                  <a:graphicData uri="http://schemas.microsoft.com/office/word/2010/wordprocessingShape">
                    <wps:wsp>
                      <wps:cNvCnPr/>
                      <wps:spPr>
                        <a:xfrm>
                          <a:off x="0" y="0"/>
                          <a:ext cx="1628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7A8725" id="Straight Connector 1" o:spid="_x0000_s1026" style="position:absolute;z-index:251660288;visibility:visible;mso-wrap-style:square;mso-wrap-distance-left:9pt;mso-wrap-distance-top:0;mso-wrap-distance-right:9pt;mso-wrap-distance-bottom:0;mso-position-horizontal:center;mso-position-horizontal-relative:margin;mso-position-vertical:absolute;mso-position-vertical-relative:text" from="0,7.45pt" to="128.2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" strokecolor="black [3200]" strokeweight=".5pt">
                <v:stroke joinstyle="miter"/>
                <w10:wrap anchorx="margin"/>
              </v:line>
            </w:pict>
          </mc:Fallback>
        </mc:AlternateContent>
      </w:r>
    </w:p>
    <w:tbl>
      <w:tblPr>
        <w:tblW w:w="532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7"/>
        <w:gridCol w:w="7232"/>
        <w:gridCol w:w="1130"/>
      </w:tblGrid>
      <w:tr w:rsidR="004836D6" w:rsidRPr="004836D6" w14:paraId="5A0BB3C5" w14:textId="77777777" w:rsidTr="00ED564A">
        <w:trPr>
          <w:trHeight w:val="617"/>
        </w:trPr>
        <w:tc>
          <w:tcPr>
            <w:tcW w:w="960" w:type="pct"/>
            <w:shd w:val="solid" w:color="FFFFFF" w:fill="auto"/>
            <w:vAlign w:val="center"/>
          </w:tcPr>
          <w:p w14:paraId="6F411ABA" w14:textId="383D3638" w:rsidR="004836D6" w:rsidRPr="004836D6" w:rsidRDefault="004836D6" w:rsidP="00893FB1">
            <w:pPr>
              <w:spacing w:before="120"/>
              <w:jc w:val="center"/>
              <w:rPr>
                <w:b/>
                <w:bCs/>
                <w:color w:val="000000" w:themeColor="text1"/>
                <w:sz w:val="26"/>
                <w:szCs w:val="26"/>
              </w:rPr>
            </w:pPr>
            <w:r w:rsidRPr="004836D6">
              <w:rPr>
                <w:b/>
                <w:bCs/>
                <w:color w:val="000000" w:themeColor="text1"/>
                <w:sz w:val="26"/>
                <w:szCs w:val="26"/>
              </w:rPr>
              <w:t>Tên tiêu chuẩn</w:t>
            </w:r>
          </w:p>
        </w:tc>
        <w:tc>
          <w:tcPr>
            <w:tcW w:w="3494" w:type="pct"/>
            <w:shd w:val="solid" w:color="FFFFFF" w:fill="auto"/>
            <w:tcMar>
              <w:top w:w="0" w:type="dxa"/>
              <w:left w:w="0" w:type="dxa"/>
              <w:bottom w:w="0" w:type="dxa"/>
              <w:right w:w="0" w:type="dxa"/>
            </w:tcMar>
            <w:vAlign w:val="center"/>
          </w:tcPr>
          <w:p w14:paraId="2FAB4A35" w14:textId="35DB543D" w:rsidR="004836D6" w:rsidRPr="004836D6" w:rsidRDefault="004836D6" w:rsidP="00893FB1">
            <w:pPr>
              <w:spacing w:before="120"/>
              <w:jc w:val="center"/>
              <w:rPr>
                <w:color w:val="000000" w:themeColor="text1"/>
                <w:sz w:val="26"/>
                <w:szCs w:val="26"/>
              </w:rPr>
            </w:pPr>
            <w:r w:rsidRPr="004836D6">
              <w:rPr>
                <w:b/>
                <w:bCs/>
                <w:color w:val="000000" w:themeColor="text1"/>
                <w:sz w:val="26"/>
                <w:szCs w:val="26"/>
              </w:rPr>
              <w:t>Nội dung tiêu chuẩn</w:t>
            </w:r>
          </w:p>
        </w:tc>
        <w:tc>
          <w:tcPr>
            <w:tcW w:w="546" w:type="pct"/>
            <w:shd w:val="solid" w:color="FFFFFF" w:fill="auto"/>
            <w:vAlign w:val="center"/>
          </w:tcPr>
          <w:p w14:paraId="594A97D0" w14:textId="03147CC7" w:rsidR="004836D6" w:rsidRPr="004836D6" w:rsidRDefault="001B1D24" w:rsidP="00851A7A">
            <w:pPr>
              <w:spacing w:before="120"/>
              <w:jc w:val="center"/>
              <w:rPr>
                <w:b/>
                <w:bCs/>
                <w:color w:val="000000" w:themeColor="text1"/>
                <w:sz w:val="26"/>
                <w:szCs w:val="26"/>
              </w:rPr>
            </w:pPr>
            <w:r>
              <w:rPr>
                <w:b/>
                <w:bCs/>
                <w:color w:val="000000" w:themeColor="text1"/>
                <w:sz w:val="26"/>
                <w:szCs w:val="26"/>
              </w:rPr>
              <w:t>Đ</w:t>
            </w:r>
            <w:r w:rsidR="004836D6" w:rsidRPr="004836D6">
              <w:rPr>
                <w:b/>
                <w:bCs/>
                <w:color w:val="000000" w:themeColor="text1"/>
                <w:sz w:val="26"/>
                <w:szCs w:val="26"/>
              </w:rPr>
              <w:t>ánh giá</w:t>
            </w:r>
          </w:p>
        </w:tc>
      </w:tr>
      <w:tr w:rsidR="004836D6" w:rsidRPr="004836D6" w14:paraId="2C2FE9CB" w14:textId="77777777" w:rsidTr="00ED564A">
        <w:tc>
          <w:tcPr>
            <w:tcW w:w="960" w:type="pct"/>
            <w:vMerge w:val="restart"/>
            <w:shd w:val="solid" w:color="FFFFFF" w:fill="auto"/>
            <w:vAlign w:val="center"/>
          </w:tcPr>
          <w:p w14:paraId="5716F236" w14:textId="3791E440" w:rsidR="004836D6" w:rsidRPr="004836D6" w:rsidRDefault="004836D6" w:rsidP="00893FB1">
            <w:pPr>
              <w:spacing w:before="120"/>
              <w:jc w:val="center"/>
              <w:rPr>
                <w:color w:val="000000" w:themeColor="text1"/>
                <w:sz w:val="26"/>
                <w:szCs w:val="26"/>
              </w:rPr>
            </w:pPr>
            <w:r w:rsidRPr="004836D6">
              <w:rPr>
                <w:b/>
                <w:bCs/>
                <w:color w:val="000000" w:themeColor="text1"/>
                <w:sz w:val="26"/>
                <w:szCs w:val="26"/>
              </w:rPr>
              <w:t>I. Đời sống kinh tế ổn định và phát triển</w:t>
            </w:r>
          </w:p>
        </w:tc>
        <w:tc>
          <w:tcPr>
            <w:tcW w:w="3494" w:type="pct"/>
            <w:shd w:val="solid" w:color="FFFFFF" w:fill="auto"/>
            <w:tcMar>
              <w:top w:w="0" w:type="dxa"/>
              <w:left w:w="0" w:type="dxa"/>
              <w:bottom w:w="0" w:type="dxa"/>
              <w:right w:w="0" w:type="dxa"/>
            </w:tcMar>
            <w:vAlign w:val="center"/>
          </w:tcPr>
          <w:p w14:paraId="2656F1F0" w14:textId="016A0A2A"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1.</w:t>
            </w:r>
            <w:r w:rsidR="005769B4">
              <w:rPr>
                <w:color w:val="000000" w:themeColor="text1"/>
                <w:sz w:val="26"/>
                <w:szCs w:val="26"/>
              </w:rPr>
              <w:t xml:space="preserve"> </w:t>
            </w:r>
            <w:r w:rsidRPr="004836D6">
              <w:rPr>
                <w:color w:val="000000" w:themeColor="text1"/>
                <w:sz w:val="26"/>
                <w:szCs w:val="26"/>
              </w:rPr>
              <w:t>90% người trong độ tuổi lao động có việc làm và thu nhập ổn định.</w:t>
            </w:r>
          </w:p>
        </w:tc>
        <w:tc>
          <w:tcPr>
            <w:tcW w:w="546" w:type="pct"/>
            <w:shd w:val="solid" w:color="FFFFFF" w:fill="auto"/>
            <w:vAlign w:val="center"/>
          </w:tcPr>
          <w:p w14:paraId="708C4260" w14:textId="72397236" w:rsidR="004836D6" w:rsidRPr="004836D6" w:rsidRDefault="004836D6"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1FC60F57" w14:textId="77777777" w:rsidTr="00ED564A">
        <w:tc>
          <w:tcPr>
            <w:tcW w:w="960" w:type="pct"/>
            <w:vMerge/>
            <w:shd w:val="solid" w:color="FFFFFF" w:fill="auto"/>
            <w:vAlign w:val="center"/>
          </w:tcPr>
          <w:p w14:paraId="4528CEC9" w14:textId="36558AEB" w:rsidR="004836D6" w:rsidRPr="004836D6" w:rsidRDefault="004836D6"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4991DE25" w14:textId="7A000D6A" w:rsidR="004836D6" w:rsidRPr="004836D6" w:rsidRDefault="004836D6" w:rsidP="00893FB1">
            <w:pPr>
              <w:spacing w:before="120"/>
              <w:ind w:left="154" w:right="142"/>
              <w:jc w:val="both"/>
              <w:rPr>
                <w:b/>
                <w:bCs/>
                <w:i/>
                <w:iCs/>
                <w:color w:val="000000" w:themeColor="text1"/>
                <w:sz w:val="26"/>
                <w:szCs w:val="26"/>
              </w:rPr>
            </w:pPr>
            <w:r w:rsidRPr="004836D6">
              <w:rPr>
                <w:color w:val="000000" w:themeColor="text1"/>
                <w:sz w:val="26"/>
                <w:szCs w:val="26"/>
              </w:rPr>
              <w:t xml:space="preserve">2. Tỷ lệ hộ nghèo, hộ cận nghèo thấp hơn mức bình quân chung của </w:t>
            </w:r>
            <w:r w:rsidR="00395AC9">
              <w:rPr>
                <w:color w:val="000000" w:themeColor="text1"/>
                <w:sz w:val="26"/>
                <w:szCs w:val="26"/>
              </w:rPr>
              <w:t>huyện, thị xã, thành phố</w:t>
            </w:r>
          </w:p>
        </w:tc>
        <w:tc>
          <w:tcPr>
            <w:tcW w:w="546" w:type="pct"/>
            <w:shd w:val="solid" w:color="FFFFFF" w:fill="auto"/>
            <w:vAlign w:val="center"/>
          </w:tcPr>
          <w:p w14:paraId="7C040535" w14:textId="60D04E09" w:rsidR="004836D6" w:rsidRPr="004836D6" w:rsidRDefault="004836D6"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7A30DE72" w14:textId="77777777" w:rsidTr="00ED564A">
        <w:tc>
          <w:tcPr>
            <w:tcW w:w="960" w:type="pct"/>
            <w:vMerge/>
            <w:shd w:val="solid" w:color="FFFFFF" w:fill="auto"/>
            <w:vAlign w:val="center"/>
          </w:tcPr>
          <w:p w14:paraId="0C473375" w14:textId="0ABF2521" w:rsidR="004836D6" w:rsidRPr="004836D6" w:rsidRDefault="004836D6"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228DC17C" w14:textId="18166C3E"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3. Phát triển ngành nghề truyền thống hoặc có đóng góp về văn hóa, công nghệ, khoa học kỹ thuật cho địa phương.</w:t>
            </w:r>
          </w:p>
        </w:tc>
        <w:tc>
          <w:tcPr>
            <w:tcW w:w="546" w:type="pct"/>
            <w:shd w:val="solid" w:color="FFFFFF" w:fill="auto"/>
            <w:vAlign w:val="center"/>
          </w:tcPr>
          <w:p w14:paraId="33446B71" w14:textId="2AC9DD03" w:rsidR="004836D6" w:rsidRPr="004836D6" w:rsidRDefault="004836D6"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1003889B" w14:textId="77777777" w:rsidTr="00ED564A">
        <w:tc>
          <w:tcPr>
            <w:tcW w:w="960" w:type="pct"/>
            <w:vMerge/>
            <w:shd w:val="solid" w:color="FFFFFF" w:fill="auto"/>
            <w:vAlign w:val="center"/>
          </w:tcPr>
          <w:p w14:paraId="3FD2A73C" w14:textId="6200089A" w:rsidR="004836D6" w:rsidRPr="004836D6" w:rsidRDefault="004836D6"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0F669153" w14:textId="40F2D39C"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4. Tham gia, hưởng ứng các phong trào phát triển kinh tế, văn hóa - xã hội do địa phương tổ chức.</w:t>
            </w:r>
          </w:p>
        </w:tc>
        <w:tc>
          <w:tcPr>
            <w:tcW w:w="546" w:type="pct"/>
            <w:shd w:val="solid" w:color="FFFFFF" w:fill="auto"/>
            <w:vAlign w:val="center"/>
          </w:tcPr>
          <w:p w14:paraId="6CE1DF89" w14:textId="47B8B034" w:rsidR="004836D6" w:rsidRPr="004836D6" w:rsidRDefault="004836D6"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35B57AAA" w14:textId="77777777" w:rsidTr="00ED564A">
        <w:tc>
          <w:tcPr>
            <w:tcW w:w="960" w:type="pct"/>
            <w:vMerge w:val="restart"/>
            <w:shd w:val="solid" w:color="FFFFFF" w:fill="auto"/>
            <w:vAlign w:val="center"/>
          </w:tcPr>
          <w:p w14:paraId="2136F20E" w14:textId="7DCB31AB" w:rsidR="00F4209C" w:rsidRPr="004836D6" w:rsidRDefault="00F4209C" w:rsidP="00893FB1">
            <w:pPr>
              <w:spacing w:before="120"/>
              <w:ind w:right="198"/>
              <w:jc w:val="center"/>
              <w:rPr>
                <w:color w:val="000000" w:themeColor="text1"/>
                <w:sz w:val="26"/>
                <w:szCs w:val="26"/>
              </w:rPr>
            </w:pPr>
            <w:r w:rsidRPr="004836D6">
              <w:rPr>
                <w:b/>
                <w:bCs/>
                <w:color w:val="000000" w:themeColor="text1"/>
                <w:sz w:val="26"/>
                <w:szCs w:val="26"/>
              </w:rPr>
              <w:t>II. Đời sống văn hóa, tinh thần lành mạnh, phong phú</w:t>
            </w:r>
          </w:p>
        </w:tc>
        <w:tc>
          <w:tcPr>
            <w:tcW w:w="3494" w:type="pct"/>
            <w:shd w:val="solid" w:color="FFFFFF" w:fill="auto"/>
            <w:tcMar>
              <w:top w:w="0" w:type="dxa"/>
              <w:left w:w="0" w:type="dxa"/>
              <w:bottom w:w="0" w:type="dxa"/>
              <w:right w:w="0" w:type="dxa"/>
            </w:tcMar>
            <w:vAlign w:val="center"/>
          </w:tcPr>
          <w:p w14:paraId="53F0CD90" w14:textId="26D22346"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1. Nhà văn hóa, sân thể thao, điểm đọc sách phục vụ cộng đồng phù hợp với điều kiện thực tiễn của ấp, khu phố</w:t>
            </w:r>
            <w:r w:rsidR="003F073D">
              <w:rPr>
                <w:color w:val="000000" w:themeColor="text1"/>
                <w:sz w:val="26"/>
                <w:szCs w:val="26"/>
              </w:rPr>
              <w:t>.</w:t>
            </w:r>
          </w:p>
        </w:tc>
        <w:tc>
          <w:tcPr>
            <w:tcW w:w="546" w:type="pct"/>
            <w:shd w:val="solid" w:color="FFFFFF" w:fill="auto"/>
            <w:vAlign w:val="center"/>
          </w:tcPr>
          <w:p w14:paraId="580AFC48" w14:textId="2107385C" w:rsidR="00F4209C" w:rsidRPr="004836D6" w:rsidRDefault="00F4209C" w:rsidP="00851A7A">
            <w:pPr>
              <w:spacing w:before="120"/>
              <w:jc w:val="center"/>
              <w:rPr>
                <w:color w:val="000000" w:themeColor="text1"/>
                <w:sz w:val="26"/>
                <w:szCs w:val="26"/>
              </w:rPr>
            </w:pPr>
          </w:p>
        </w:tc>
      </w:tr>
      <w:tr w:rsidR="00F4209C" w:rsidRPr="004836D6" w14:paraId="1640DEBB" w14:textId="77777777" w:rsidTr="00ED564A">
        <w:tc>
          <w:tcPr>
            <w:tcW w:w="960" w:type="pct"/>
            <w:vMerge/>
            <w:shd w:val="solid" w:color="FFFFFF" w:fill="auto"/>
            <w:vAlign w:val="center"/>
          </w:tcPr>
          <w:p w14:paraId="29E5F1C2" w14:textId="77777777" w:rsidR="00F4209C" w:rsidRPr="004836D6" w:rsidRDefault="00F4209C" w:rsidP="00893FB1">
            <w:pPr>
              <w:spacing w:before="120"/>
              <w:ind w:right="198"/>
              <w:jc w:val="center"/>
              <w:rPr>
                <w:b/>
                <w:bCs/>
                <w:color w:val="000000" w:themeColor="text1"/>
                <w:sz w:val="26"/>
                <w:szCs w:val="26"/>
              </w:rPr>
            </w:pPr>
          </w:p>
        </w:tc>
        <w:tc>
          <w:tcPr>
            <w:tcW w:w="3494" w:type="pct"/>
            <w:shd w:val="solid" w:color="FFFFFF" w:fill="auto"/>
            <w:tcMar>
              <w:top w:w="0" w:type="dxa"/>
              <w:left w:w="0" w:type="dxa"/>
              <w:bottom w:w="0" w:type="dxa"/>
              <w:right w:w="0" w:type="dxa"/>
            </w:tcMar>
            <w:vAlign w:val="center"/>
          </w:tcPr>
          <w:p w14:paraId="75787AA0" w14:textId="0F1B5680"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a) Có Nhà văn hoá, điểm vui chơi giải trí; điểm đọc sách; sân thể thao phục vụ người dân</w:t>
            </w:r>
            <w:r w:rsidR="003F073D">
              <w:rPr>
                <w:color w:val="000000" w:themeColor="text1"/>
                <w:sz w:val="26"/>
                <w:szCs w:val="26"/>
              </w:rPr>
              <w:t>.</w:t>
            </w:r>
          </w:p>
        </w:tc>
        <w:tc>
          <w:tcPr>
            <w:tcW w:w="546" w:type="pct"/>
            <w:shd w:val="solid" w:color="FFFFFF" w:fill="auto"/>
            <w:vAlign w:val="center"/>
          </w:tcPr>
          <w:p w14:paraId="253BD799" w14:textId="563E43DA"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1A330A4E" w14:textId="77777777" w:rsidTr="00ED564A">
        <w:tc>
          <w:tcPr>
            <w:tcW w:w="960" w:type="pct"/>
            <w:vMerge/>
            <w:shd w:val="solid" w:color="FFFFFF" w:fill="auto"/>
            <w:vAlign w:val="center"/>
          </w:tcPr>
          <w:p w14:paraId="0FCEDF84" w14:textId="77777777"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0E618D6B" w14:textId="01A2EAB5"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 xml:space="preserve">b) </w:t>
            </w:r>
            <w:r w:rsidRPr="004836D6">
              <w:rPr>
                <w:color w:val="000000" w:themeColor="text1"/>
                <w:sz w:val="26"/>
                <w:szCs w:val="26"/>
                <w:lang w:val="vi-VN"/>
              </w:rPr>
              <w:t xml:space="preserve">Tổ chức các hoạt động văn hóa văn nghệ, thể dục thể thao... đáp ứng nhu cầu vui chơi, giải trí cho </w:t>
            </w:r>
            <w:r w:rsidRPr="004836D6">
              <w:rPr>
                <w:color w:val="000000" w:themeColor="text1"/>
                <w:sz w:val="26"/>
                <w:szCs w:val="26"/>
              </w:rPr>
              <w:t>người dân</w:t>
            </w:r>
            <w:r w:rsidRPr="004836D6">
              <w:rPr>
                <w:color w:val="000000" w:themeColor="text1"/>
                <w:sz w:val="26"/>
                <w:szCs w:val="26"/>
                <w:lang w:val="vi-VN"/>
              </w:rPr>
              <w:t xml:space="preserve"> trên địa bàn</w:t>
            </w:r>
            <w:r w:rsidRPr="004836D6">
              <w:rPr>
                <w:color w:val="000000" w:themeColor="text1"/>
                <w:sz w:val="26"/>
                <w:szCs w:val="26"/>
              </w:rPr>
              <w:t>.</w:t>
            </w:r>
          </w:p>
        </w:tc>
        <w:tc>
          <w:tcPr>
            <w:tcW w:w="546" w:type="pct"/>
            <w:shd w:val="solid" w:color="FFFFFF" w:fill="auto"/>
            <w:vAlign w:val="center"/>
          </w:tcPr>
          <w:p w14:paraId="3BCCC160" w14:textId="2D09EC47"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71EEA8EB" w14:textId="77777777" w:rsidTr="00ED564A">
        <w:tc>
          <w:tcPr>
            <w:tcW w:w="960" w:type="pct"/>
            <w:vMerge/>
            <w:shd w:val="solid" w:color="FFFFFF" w:fill="auto"/>
            <w:vAlign w:val="center"/>
          </w:tcPr>
          <w:p w14:paraId="0E2F908C" w14:textId="2EFE7549"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51C8F498" w14:textId="7B8A5EE0"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2. 95% trẻ em trong độ tuổi đi học được đến trường</w:t>
            </w:r>
            <w:r w:rsidR="005769B4">
              <w:rPr>
                <w:color w:val="000000" w:themeColor="text1"/>
                <w:sz w:val="26"/>
                <w:szCs w:val="26"/>
              </w:rPr>
              <w:t>.</w:t>
            </w:r>
          </w:p>
        </w:tc>
        <w:tc>
          <w:tcPr>
            <w:tcW w:w="546" w:type="pct"/>
            <w:shd w:val="solid" w:color="FFFFFF" w:fill="auto"/>
            <w:vAlign w:val="center"/>
          </w:tcPr>
          <w:p w14:paraId="255C4BBA" w14:textId="3DC2843D"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5C5750E2" w14:textId="77777777" w:rsidTr="00ED564A">
        <w:tc>
          <w:tcPr>
            <w:tcW w:w="960" w:type="pct"/>
            <w:vMerge/>
            <w:shd w:val="solid" w:color="FFFFFF" w:fill="auto"/>
            <w:vAlign w:val="center"/>
          </w:tcPr>
          <w:p w14:paraId="6BD32EF0" w14:textId="72E64CC8"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1FBC98DD" w14:textId="2B0D681F"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 xml:space="preserve">3. Tổ chức hoạt động văn hóa văn nghệ, thể dục thể thao, vui chơi, giải trí lành mạnh </w:t>
            </w:r>
          </w:p>
        </w:tc>
        <w:tc>
          <w:tcPr>
            <w:tcW w:w="546" w:type="pct"/>
            <w:shd w:val="solid" w:color="FFFFFF" w:fill="auto"/>
            <w:vAlign w:val="center"/>
          </w:tcPr>
          <w:p w14:paraId="21410A83" w14:textId="2C45D36F" w:rsidR="00F4209C" w:rsidRPr="004836D6" w:rsidRDefault="00F4209C" w:rsidP="00851A7A">
            <w:pPr>
              <w:spacing w:before="120"/>
              <w:jc w:val="center"/>
              <w:rPr>
                <w:color w:val="000000" w:themeColor="text1"/>
                <w:sz w:val="26"/>
                <w:szCs w:val="26"/>
              </w:rPr>
            </w:pPr>
          </w:p>
        </w:tc>
      </w:tr>
      <w:tr w:rsidR="00F4209C" w:rsidRPr="004836D6" w14:paraId="7E799F49" w14:textId="77777777" w:rsidTr="00ED564A">
        <w:tc>
          <w:tcPr>
            <w:tcW w:w="960" w:type="pct"/>
            <w:vMerge/>
            <w:shd w:val="solid" w:color="FFFFFF" w:fill="auto"/>
            <w:vAlign w:val="center"/>
          </w:tcPr>
          <w:p w14:paraId="34B75728" w14:textId="77777777"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7897638F" w14:textId="170FBF2F"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a) Có tổ chức các hoạt động tuyên truyền, cổ động phục vụ các nhiệm vụ chính trị, sản xuất và đời sống của Nhân dân.</w:t>
            </w:r>
          </w:p>
        </w:tc>
        <w:tc>
          <w:tcPr>
            <w:tcW w:w="546" w:type="pct"/>
            <w:shd w:val="solid" w:color="FFFFFF" w:fill="auto"/>
            <w:vAlign w:val="center"/>
          </w:tcPr>
          <w:p w14:paraId="5FC2FE9B" w14:textId="30259159"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0D181A36" w14:textId="77777777" w:rsidTr="00ED564A">
        <w:tc>
          <w:tcPr>
            <w:tcW w:w="960" w:type="pct"/>
            <w:vMerge/>
            <w:shd w:val="solid" w:color="FFFFFF" w:fill="auto"/>
            <w:vAlign w:val="center"/>
          </w:tcPr>
          <w:p w14:paraId="62CD24C7" w14:textId="77777777"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7308C9A5" w14:textId="1831E39D"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b) Duy trì hoạt động các loại hình Câu lạc bộ; phát hiện bồi dưỡng năng khiếu văn hóa văn nghệ, thể dục, thể thao và các hoạt động vui chơi, giải trí cho trẻ em…</w:t>
            </w:r>
          </w:p>
        </w:tc>
        <w:tc>
          <w:tcPr>
            <w:tcW w:w="546" w:type="pct"/>
            <w:shd w:val="solid" w:color="FFFFFF" w:fill="auto"/>
            <w:vAlign w:val="center"/>
          </w:tcPr>
          <w:p w14:paraId="55D909C2" w14:textId="0DCD0379"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6928529E" w14:textId="77777777" w:rsidTr="00ED564A">
        <w:tc>
          <w:tcPr>
            <w:tcW w:w="960" w:type="pct"/>
            <w:vMerge/>
            <w:shd w:val="solid" w:color="FFFFFF" w:fill="auto"/>
            <w:vAlign w:val="center"/>
          </w:tcPr>
          <w:p w14:paraId="3C876183" w14:textId="77777777"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30B4AC11" w14:textId="677B15C2"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 xml:space="preserve">c) </w:t>
            </w:r>
            <w:r w:rsidRPr="004836D6">
              <w:rPr>
                <w:color w:val="000000" w:themeColor="text1"/>
                <w:sz w:val="26"/>
                <w:szCs w:val="26"/>
                <w:lang w:val="vi-VN"/>
              </w:rPr>
              <w:t>Tổ chức các hoạt động văn hóa, văn nghệ, thể dục thể thao...</w:t>
            </w:r>
            <w:r w:rsidRPr="004836D6">
              <w:rPr>
                <w:color w:val="000000" w:themeColor="text1"/>
                <w:sz w:val="26"/>
                <w:szCs w:val="26"/>
              </w:rPr>
              <w:t xml:space="preserve"> </w:t>
            </w:r>
            <w:r w:rsidRPr="004836D6">
              <w:rPr>
                <w:color w:val="000000" w:themeColor="text1"/>
                <w:sz w:val="26"/>
                <w:szCs w:val="26"/>
                <w:lang w:val="vi-VN"/>
              </w:rPr>
              <w:t xml:space="preserve">đáp ứng nhu cầu vui chơi, giải trí cho </w:t>
            </w:r>
            <w:r w:rsidRPr="004836D6">
              <w:rPr>
                <w:color w:val="000000" w:themeColor="text1"/>
                <w:sz w:val="26"/>
                <w:szCs w:val="26"/>
              </w:rPr>
              <w:t>người dân</w:t>
            </w:r>
            <w:r w:rsidRPr="004836D6">
              <w:rPr>
                <w:color w:val="000000" w:themeColor="text1"/>
                <w:sz w:val="26"/>
                <w:szCs w:val="26"/>
                <w:lang w:val="vi-VN"/>
              </w:rPr>
              <w:t xml:space="preserve"> trên địa bàn</w:t>
            </w:r>
            <w:r w:rsidRPr="004836D6">
              <w:rPr>
                <w:color w:val="000000" w:themeColor="text1"/>
                <w:sz w:val="26"/>
                <w:szCs w:val="26"/>
              </w:rPr>
              <w:t>; tham gia các hội thi, hội diễn, giải thể thao do cấp trên tổ chức theo kế</w:t>
            </w:r>
            <w:r w:rsidRPr="004836D6">
              <w:rPr>
                <w:color w:val="000000" w:themeColor="text1"/>
                <w:spacing w:val="-4"/>
                <w:sz w:val="26"/>
                <w:szCs w:val="26"/>
              </w:rPr>
              <w:t xml:space="preserve"> </w:t>
            </w:r>
            <w:r w:rsidRPr="004836D6">
              <w:rPr>
                <w:color w:val="000000" w:themeColor="text1"/>
                <w:sz w:val="26"/>
                <w:szCs w:val="26"/>
              </w:rPr>
              <w:t>hoạch.</w:t>
            </w:r>
          </w:p>
        </w:tc>
        <w:tc>
          <w:tcPr>
            <w:tcW w:w="546" w:type="pct"/>
            <w:shd w:val="solid" w:color="FFFFFF" w:fill="auto"/>
            <w:vAlign w:val="center"/>
          </w:tcPr>
          <w:p w14:paraId="2C925148" w14:textId="0D0AEAA3"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3165E8A2" w14:textId="77777777" w:rsidTr="00ED564A">
        <w:tc>
          <w:tcPr>
            <w:tcW w:w="960" w:type="pct"/>
            <w:vMerge/>
            <w:shd w:val="solid" w:color="FFFFFF" w:fill="auto"/>
            <w:vAlign w:val="center"/>
          </w:tcPr>
          <w:p w14:paraId="1CC6E670" w14:textId="1CA5D867"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15832597" w14:textId="419D9A28"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4.</w:t>
            </w:r>
            <w:r w:rsidR="005769B4">
              <w:rPr>
                <w:color w:val="000000" w:themeColor="text1"/>
                <w:sz w:val="26"/>
                <w:szCs w:val="26"/>
              </w:rPr>
              <w:t xml:space="preserve"> </w:t>
            </w:r>
            <w:r w:rsidRPr="005769B4">
              <w:rPr>
                <w:color w:val="000000" w:themeColor="text1"/>
                <w:sz w:val="26"/>
                <w:szCs w:val="26"/>
              </w:rPr>
              <w:t>90%</w:t>
            </w:r>
            <w:r w:rsidRPr="004836D6">
              <w:rPr>
                <w:color w:val="000000" w:themeColor="text1"/>
                <w:sz w:val="26"/>
                <w:szCs w:val="26"/>
              </w:rPr>
              <w:t xml:space="preserve"> hộ gia đình thực hiện nếp sống văn minh trong việc cưới, việc tang, lễ hội</w:t>
            </w:r>
            <w:r w:rsidR="006B1806">
              <w:rPr>
                <w:color w:val="000000" w:themeColor="text1"/>
                <w:sz w:val="26"/>
                <w:szCs w:val="26"/>
              </w:rPr>
              <w:t>.</w:t>
            </w:r>
          </w:p>
        </w:tc>
        <w:tc>
          <w:tcPr>
            <w:tcW w:w="546" w:type="pct"/>
            <w:shd w:val="solid" w:color="FFFFFF" w:fill="auto"/>
            <w:vAlign w:val="center"/>
          </w:tcPr>
          <w:p w14:paraId="6345CF98" w14:textId="6D0E306D"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797222FE" w14:textId="77777777" w:rsidTr="00ED564A">
        <w:tc>
          <w:tcPr>
            <w:tcW w:w="960" w:type="pct"/>
            <w:vMerge/>
            <w:shd w:val="solid" w:color="FFFFFF" w:fill="auto"/>
            <w:vAlign w:val="center"/>
          </w:tcPr>
          <w:p w14:paraId="2D9A6A0A" w14:textId="216B9799"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17E2DDA6" w14:textId="63EB6126"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5. Thực hiện tốt công tác hòa giải ở cơ sở; công tác phòng, chống tệ nạn xã hội</w:t>
            </w:r>
          </w:p>
        </w:tc>
        <w:tc>
          <w:tcPr>
            <w:tcW w:w="546" w:type="pct"/>
            <w:shd w:val="solid" w:color="FFFFFF" w:fill="auto"/>
            <w:vAlign w:val="center"/>
          </w:tcPr>
          <w:p w14:paraId="755DDEE0" w14:textId="282D6C8D" w:rsidR="00F4209C" w:rsidRPr="004836D6" w:rsidRDefault="00F4209C" w:rsidP="00851A7A">
            <w:pPr>
              <w:spacing w:before="120"/>
              <w:jc w:val="center"/>
              <w:rPr>
                <w:color w:val="000000" w:themeColor="text1"/>
                <w:sz w:val="26"/>
                <w:szCs w:val="26"/>
              </w:rPr>
            </w:pPr>
          </w:p>
        </w:tc>
      </w:tr>
      <w:tr w:rsidR="00F4209C" w:rsidRPr="004836D6" w14:paraId="72DAF590" w14:textId="77777777" w:rsidTr="00ED564A">
        <w:tc>
          <w:tcPr>
            <w:tcW w:w="960" w:type="pct"/>
            <w:vMerge/>
            <w:shd w:val="solid" w:color="FFFFFF" w:fill="auto"/>
            <w:vAlign w:val="center"/>
          </w:tcPr>
          <w:p w14:paraId="52B322F3" w14:textId="77777777"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3D50A5E9" w14:textId="3F1A5FD4"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 xml:space="preserve">a) </w:t>
            </w:r>
            <w:r w:rsidR="00255A52">
              <w:rPr>
                <w:color w:val="000000" w:themeColor="text1"/>
                <w:sz w:val="26"/>
                <w:szCs w:val="26"/>
              </w:rPr>
              <w:t>90</w:t>
            </w:r>
            <w:r w:rsidRPr="004836D6">
              <w:rPr>
                <w:color w:val="000000" w:themeColor="text1"/>
                <w:sz w:val="26"/>
                <w:szCs w:val="26"/>
              </w:rPr>
              <w:t>% các vụ bạo lực gia đình, mâu thuẫn, bất hòa ở cộng đồng được tổ chức hòa giải đạt kết quả tốt.</w:t>
            </w:r>
          </w:p>
        </w:tc>
        <w:tc>
          <w:tcPr>
            <w:tcW w:w="546" w:type="pct"/>
            <w:shd w:val="solid" w:color="FFFFFF" w:fill="auto"/>
            <w:vAlign w:val="center"/>
          </w:tcPr>
          <w:p w14:paraId="59D9DD0E" w14:textId="2412D993"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66480230" w14:textId="77777777" w:rsidTr="00ED564A">
        <w:trPr>
          <w:trHeight w:val="708"/>
        </w:trPr>
        <w:tc>
          <w:tcPr>
            <w:tcW w:w="960" w:type="pct"/>
            <w:vMerge/>
            <w:shd w:val="solid" w:color="FFFFFF" w:fill="auto"/>
            <w:vAlign w:val="center"/>
          </w:tcPr>
          <w:p w14:paraId="033CB099" w14:textId="77777777"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4A4F9914" w14:textId="3EA54D67"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b) Không để phát sinh người mắc tệ nạn xã hội ở cộng đồng; không có người sử dụng và lưu hành văn hóa phẩm độc hại.</w:t>
            </w:r>
          </w:p>
        </w:tc>
        <w:tc>
          <w:tcPr>
            <w:tcW w:w="546" w:type="pct"/>
            <w:shd w:val="solid" w:color="FFFFFF" w:fill="auto"/>
            <w:vAlign w:val="center"/>
          </w:tcPr>
          <w:p w14:paraId="0B2C3B1C" w14:textId="0231ACE1"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2AE111E1" w14:textId="77777777" w:rsidTr="00ED564A">
        <w:trPr>
          <w:trHeight w:val="708"/>
        </w:trPr>
        <w:tc>
          <w:tcPr>
            <w:tcW w:w="960" w:type="pct"/>
            <w:vMerge/>
            <w:shd w:val="solid" w:color="FFFFFF" w:fill="auto"/>
            <w:vAlign w:val="center"/>
          </w:tcPr>
          <w:p w14:paraId="2AB550ED" w14:textId="055ED494" w:rsidR="00F4209C" w:rsidRPr="004836D6" w:rsidRDefault="00F4209C"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08EE683F" w14:textId="689F599F" w:rsidR="000E3C37"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6. Bảo tồn, phát huy các giá trị di sản văn hóa, các hình thức sinh hoạt văn hóa, thể thao dân gian truyền thống của địa phương</w:t>
            </w:r>
            <w:r w:rsidR="00310BEC">
              <w:rPr>
                <w:color w:val="000000" w:themeColor="text1"/>
                <w:sz w:val="26"/>
                <w:szCs w:val="26"/>
              </w:rPr>
              <w:t>.</w:t>
            </w:r>
          </w:p>
        </w:tc>
        <w:tc>
          <w:tcPr>
            <w:tcW w:w="546" w:type="pct"/>
            <w:shd w:val="solid" w:color="FFFFFF" w:fill="auto"/>
            <w:vAlign w:val="center"/>
          </w:tcPr>
          <w:p w14:paraId="3D21EBB0" w14:textId="2D1969C9" w:rsidR="00F4209C" w:rsidRPr="004836D6" w:rsidRDefault="000E3C37"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5E06F7EF" w14:textId="77777777" w:rsidTr="00ED564A">
        <w:tc>
          <w:tcPr>
            <w:tcW w:w="960" w:type="pct"/>
            <w:vMerge w:val="restart"/>
            <w:shd w:val="solid" w:color="FFFFFF" w:fill="auto"/>
            <w:vAlign w:val="center"/>
          </w:tcPr>
          <w:p w14:paraId="459C2FBA" w14:textId="2FDC7F27" w:rsidR="004836D6" w:rsidRPr="004836D6" w:rsidRDefault="004836D6" w:rsidP="00893FB1">
            <w:pPr>
              <w:spacing w:before="120"/>
              <w:ind w:right="198"/>
              <w:jc w:val="center"/>
              <w:rPr>
                <w:color w:val="000000" w:themeColor="text1"/>
                <w:sz w:val="26"/>
                <w:szCs w:val="26"/>
              </w:rPr>
            </w:pPr>
            <w:r w:rsidRPr="004836D6">
              <w:rPr>
                <w:b/>
                <w:bCs/>
                <w:color w:val="000000" w:themeColor="text1"/>
                <w:sz w:val="26"/>
                <w:szCs w:val="26"/>
              </w:rPr>
              <w:t>III. Môi trường an toàn, thân thiện, cảnh quan sạch đẹp</w:t>
            </w:r>
          </w:p>
        </w:tc>
        <w:tc>
          <w:tcPr>
            <w:tcW w:w="3494" w:type="pct"/>
            <w:shd w:val="solid" w:color="FFFFFF" w:fill="auto"/>
            <w:tcMar>
              <w:top w:w="0" w:type="dxa"/>
              <w:left w:w="0" w:type="dxa"/>
              <w:bottom w:w="0" w:type="dxa"/>
              <w:right w:w="0" w:type="dxa"/>
            </w:tcMar>
            <w:vAlign w:val="center"/>
          </w:tcPr>
          <w:p w14:paraId="13DFCEBC" w14:textId="00EBD622"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1. Hoạt động sản xuất, kinh doanh đáp ứng các quy định của pháp luật về bảo vệ môi trường</w:t>
            </w:r>
            <w:r w:rsidR="00034673">
              <w:rPr>
                <w:color w:val="000000" w:themeColor="text1"/>
                <w:sz w:val="26"/>
                <w:szCs w:val="26"/>
              </w:rPr>
              <w:t>.</w:t>
            </w:r>
          </w:p>
        </w:tc>
        <w:tc>
          <w:tcPr>
            <w:tcW w:w="546" w:type="pct"/>
            <w:shd w:val="solid" w:color="FFFFFF" w:fill="auto"/>
            <w:vAlign w:val="center"/>
          </w:tcPr>
          <w:p w14:paraId="0C0AC5D0" w14:textId="430652BB" w:rsidR="004836D6" w:rsidRPr="004836D6" w:rsidRDefault="004836D6" w:rsidP="00851A7A">
            <w:pPr>
              <w:spacing w:before="120"/>
              <w:jc w:val="center"/>
              <w:rPr>
                <w:color w:val="000000" w:themeColor="text1"/>
                <w:sz w:val="26"/>
                <w:szCs w:val="26"/>
              </w:rPr>
            </w:pPr>
          </w:p>
        </w:tc>
      </w:tr>
      <w:tr w:rsidR="004836D6" w:rsidRPr="004836D6" w14:paraId="625CD45D" w14:textId="77777777" w:rsidTr="00ED564A">
        <w:tc>
          <w:tcPr>
            <w:tcW w:w="960" w:type="pct"/>
            <w:vMerge/>
            <w:shd w:val="solid" w:color="FFFFFF" w:fill="auto"/>
            <w:vAlign w:val="center"/>
          </w:tcPr>
          <w:p w14:paraId="52B9EBEC" w14:textId="77777777" w:rsidR="004836D6" w:rsidRPr="004836D6" w:rsidRDefault="004836D6" w:rsidP="00893FB1">
            <w:pPr>
              <w:spacing w:before="120"/>
              <w:ind w:right="198"/>
              <w:jc w:val="center"/>
              <w:rPr>
                <w:b/>
                <w:bCs/>
                <w:color w:val="000000" w:themeColor="text1"/>
                <w:sz w:val="26"/>
                <w:szCs w:val="26"/>
              </w:rPr>
            </w:pPr>
          </w:p>
        </w:tc>
        <w:tc>
          <w:tcPr>
            <w:tcW w:w="3494" w:type="pct"/>
            <w:shd w:val="solid" w:color="FFFFFF" w:fill="auto"/>
            <w:tcMar>
              <w:top w:w="0" w:type="dxa"/>
              <w:left w:w="0" w:type="dxa"/>
              <w:bottom w:w="0" w:type="dxa"/>
              <w:right w:w="0" w:type="dxa"/>
            </w:tcMar>
            <w:vAlign w:val="center"/>
          </w:tcPr>
          <w:p w14:paraId="419CA75C" w14:textId="3AB4FAE9"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a) 100% doanh nghiệp, cơ sở sản xuất kinh doanh, hộ sản xuất kinh doanh cá thể, hộ dân trên địa bàn phải đạt các tiêu chuẩn vệ sinh môi trường theo quy định; chất thải, nước thải, rác thải được thu gom, xử lý đúng quy định.</w:t>
            </w:r>
          </w:p>
        </w:tc>
        <w:tc>
          <w:tcPr>
            <w:tcW w:w="546" w:type="pct"/>
            <w:shd w:val="solid" w:color="FFFFFF" w:fill="auto"/>
            <w:vAlign w:val="center"/>
          </w:tcPr>
          <w:p w14:paraId="293AF4CD" w14:textId="64A09E75" w:rsidR="004836D6" w:rsidRPr="004836D6" w:rsidRDefault="00034673"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3372D4F1" w14:textId="77777777" w:rsidTr="00ED564A">
        <w:tc>
          <w:tcPr>
            <w:tcW w:w="960" w:type="pct"/>
            <w:vMerge/>
            <w:shd w:val="solid" w:color="FFFFFF" w:fill="auto"/>
            <w:vAlign w:val="center"/>
          </w:tcPr>
          <w:p w14:paraId="6734A7BA" w14:textId="77777777" w:rsidR="004836D6" w:rsidRPr="004836D6" w:rsidRDefault="004836D6" w:rsidP="00893FB1">
            <w:pPr>
              <w:spacing w:before="120"/>
              <w:ind w:right="198"/>
              <w:jc w:val="center"/>
              <w:rPr>
                <w:b/>
                <w:bCs/>
                <w:color w:val="000000" w:themeColor="text1"/>
                <w:sz w:val="26"/>
                <w:szCs w:val="26"/>
              </w:rPr>
            </w:pPr>
          </w:p>
        </w:tc>
        <w:tc>
          <w:tcPr>
            <w:tcW w:w="3494" w:type="pct"/>
            <w:shd w:val="solid" w:color="FFFFFF" w:fill="auto"/>
            <w:tcMar>
              <w:top w:w="0" w:type="dxa"/>
              <w:left w:w="0" w:type="dxa"/>
              <w:bottom w:w="0" w:type="dxa"/>
              <w:right w:w="0" w:type="dxa"/>
            </w:tcMar>
            <w:vAlign w:val="center"/>
          </w:tcPr>
          <w:p w14:paraId="6A136A67" w14:textId="0E4B50C2"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b) Không để xảy ra tình trạng ngộ độc thực phẩm lớn (≥30 người mắc) trên địa bàn quản lý.</w:t>
            </w:r>
          </w:p>
        </w:tc>
        <w:tc>
          <w:tcPr>
            <w:tcW w:w="546" w:type="pct"/>
            <w:shd w:val="solid" w:color="FFFFFF" w:fill="auto"/>
            <w:vAlign w:val="center"/>
          </w:tcPr>
          <w:p w14:paraId="5D87FF91" w14:textId="728291D8" w:rsidR="004836D6" w:rsidRPr="004836D6" w:rsidRDefault="00034673"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4768917D" w14:textId="77777777" w:rsidTr="00ED564A">
        <w:tc>
          <w:tcPr>
            <w:tcW w:w="960" w:type="pct"/>
            <w:vMerge/>
            <w:shd w:val="solid" w:color="FFFFFF" w:fill="auto"/>
            <w:vAlign w:val="center"/>
          </w:tcPr>
          <w:p w14:paraId="32007782" w14:textId="77777777" w:rsidR="004836D6" w:rsidRPr="004836D6" w:rsidRDefault="004836D6" w:rsidP="00893FB1">
            <w:pPr>
              <w:spacing w:before="120"/>
              <w:ind w:right="198"/>
              <w:jc w:val="center"/>
              <w:rPr>
                <w:b/>
                <w:bCs/>
                <w:color w:val="000000" w:themeColor="text1"/>
                <w:sz w:val="26"/>
                <w:szCs w:val="26"/>
              </w:rPr>
            </w:pPr>
          </w:p>
        </w:tc>
        <w:tc>
          <w:tcPr>
            <w:tcW w:w="3494" w:type="pct"/>
            <w:shd w:val="solid" w:color="FFFFFF" w:fill="auto"/>
            <w:tcMar>
              <w:top w:w="0" w:type="dxa"/>
              <w:left w:w="0" w:type="dxa"/>
              <w:bottom w:w="0" w:type="dxa"/>
              <w:right w:w="0" w:type="dxa"/>
            </w:tcMar>
            <w:vAlign w:val="center"/>
          </w:tcPr>
          <w:p w14:paraId="56F576AA" w14:textId="67F3AFDB"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c) Có hệ thống cấp, thoát nước; có Tổ vệ sinh, thường xuyên quét dọn, thu gom, xử lý rác thải về nơi xử lý tập trung theo quy định.</w:t>
            </w:r>
          </w:p>
        </w:tc>
        <w:tc>
          <w:tcPr>
            <w:tcW w:w="546" w:type="pct"/>
            <w:shd w:val="solid" w:color="FFFFFF" w:fill="auto"/>
            <w:vAlign w:val="center"/>
          </w:tcPr>
          <w:p w14:paraId="326FFE4A" w14:textId="1621EDDB" w:rsidR="004836D6" w:rsidRPr="004836D6" w:rsidRDefault="00034673"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7D03BE30" w14:textId="77777777" w:rsidTr="00ED564A">
        <w:tc>
          <w:tcPr>
            <w:tcW w:w="960" w:type="pct"/>
            <w:vMerge/>
            <w:shd w:val="solid" w:color="FFFFFF" w:fill="auto"/>
            <w:vAlign w:val="center"/>
          </w:tcPr>
          <w:p w14:paraId="4C6283DC" w14:textId="1C862655" w:rsidR="004836D6" w:rsidRPr="004836D6" w:rsidRDefault="004836D6"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7A69684F" w14:textId="562FB670"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2. Thực hiện việc mai táng, hỏa táng (nếu có) đúng quy định của pháp luật và theo quy hoạch của địa phương</w:t>
            </w:r>
            <w:r w:rsidR="006B1806">
              <w:rPr>
                <w:color w:val="000000" w:themeColor="text1"/>
                <w:sz w:val="26"/>
                <w:szCs w:val="26"/>
              </w:rPr>
              <w:t>.</w:t>
            </w:r>
          </w:p>
        </w:tc>
        <w:tc>
          <w:tcPr>
            <w:tcW w:w="546" w:type="pct"/>
            <w:shd w:val="solid" w:color="FFFFFF" w:fill="auto"/>
            <w:vAlign w:val="center"/>
          </w:tcPr>
          <w:p w14:paraId="38D3934A" w14:textId="65012FD3" w:rsidR="004836D6" w:rsidRPr="004836D6" w:rsidRDefault="004836D6"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54A41C7A" w14:textId="77777777" w:rsidTr="00ED564A">
        <w:tc>
          <w:tcPr>
            <w:tcW w:w="960" w:type="pct"/>
            <w:vMerge/>
            <w:shd w:val="solid" w:color="FFFFFF" w:fill="auto"/>
            <w:vAlign w:val="center"/>
          </w:tcPr>
          <w:p w14:paraId="13A43EB0" w14:textId="61793C68" w:rsidR="004836D6" w:rsidRPr="004836D6" w:rsidRDefault="004836D6"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1F05942C" w14:textId="34E0CC2C"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3. Các địa điểm vui chơi công cộng được tôn tạo, bảo vệ và giữ gìn sạch sẽ</w:t>
            </w:r>
            <w:r w:rsidR="00062F5D">
              <w:rPr>
                <w:color w:val="000000" w:themeColor="text1"/>
                <w:sz w:val="26"/>
                <w:szCs w:val="26"/>
              </w:rPr>
              <w:t>.</w:t>
            </w:r>
          </w:p>
        </w:tc>
        <w:tc>
          <w:tcPr>
            <w:tcW w:w="546" w:type="pct"/>
            <w:shd w:val="solid" w:color="FFFFFF" w:fill="auto"/>
            <w:vAlign w:val="center"/>
          </w:tcPr>
          <w:p w14:paraId="3412123C" w14:textId="30B74250" w:rsidR="004836D6" w:rsidRPr="004836D6" w:rsidRDefault="004836D6" w:rsidP="00851A7A">
            <w:pPr>
              <w:spacing w:before="120"/>
              <w:jc w:val="center"/>
              <w:rPr>
                <w:color w:val="000000" w:themeColor="text1"/>
                <w:sz w:val="26"/>
                <w:szCs w:val="26"/>
              </w:rPr>
            </w:pPr>
          </w:p>
        </w:tc>
      </w:tr>
      <w:tr w:rsidR="004836D6" w:rsidRPr="004836D6" w14:paraId="372DFA81" w14:textId="77777777" w:rsidTr="00ED564A">
        <w:tc>
          <w:tcPr>
            <w:tcW w:w="960" w:type="pct"/>
            <w:vMerge/>
            <w:shd w:val="solid" w:color="FFFFFF" w:fill="auto"/>
            <w:vAlign w:val="center"/>
          </w:tcPr>
          <w:p w14:paraId="57D66C99" w14:textId="77777777" w:rsidR="004836D6" w:rsidRPr="004836D6" w:rsidRDefault="004836D6"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58111FDB" w14:textId="7F76D295"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a) 100% các điểm vui chơi công cộng trên địa bàn ấp, khu phố thường xuyên được tôn tạo, bảo vệ và gi</w:t>
            </w:r>
            <w:r w:rsidRPr="004836D6">
              <w:rPr>
                <w:color w:val="000000" w:themeColor="text1"/>
                <w:sz w:val="26"/>
                <w:szCs w:val="26"/>
                <w:lang w:val="en-SG"/>
              </w:rPr>
              <w:t>ữ</w:t>
            </w:r>
            <w:r w:rsidRPr="004836D6">
              <w:rPr>
                <w:color w:val="000000" w:themeColor="text1"/>
                <w:sz w:val="26"/>
                <w:szCs w:val="26"/>
              </w:rPr>
              <w:t xml:space="preserve"> gìn sạch sẽ</w:t>
            </w:r>
            <w:r w:rsidR="006B1806">
              <w:rPr>
                <w:color w:val="000000" w:themeColor="text1"/>
                <w:sz w:val="26"/>
                <w:szCs w:val="26"/>
              </w:rPr>
              <w:t>.</w:t>
            </w:r>
          </w:p>
        </w:tc>
        <w:tc>
          <w:tcPr>
            <w:tcW w:w="546" w:type="pct"/>
            <w:shd w:val="solid" w:color="FFFFFF" w:fill="auto"/>
            <w:vAlign w:val="center"/>
          </w:tcPr>
          <w:p w14:paraId="2DAE621D" w14:textId="0177C4C4" w:rsidR="004836D6" w:rsidRPr="004836D6" w:rsidRDefault="00034673"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0CAFAE8F" w14:textId="77777777" w:rsidTr="00ED564A">
        <w:tc>
          <w:tcPr>
            <w:tcW w:w="960" w:type="pct"/>
            <w:vMerge/>
            <w:shd w:val="solid" w:color="FFFFFF" w:fill="auto"/>
            <w:vAlign w:val="center"/>
          </w:tcPr>
          <w:p w14:paraId="4FD5DE7B" w14:textId="77777777" w:rsidR="004836D6" w:rsidRPr="004836D6" w:rsidRDefault="004836D6"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5AC4E5AE" w14:textId="57F790D1"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b) Các điểm vui chơi công cộng phải đảm bảo đạt trang thiết bị, điều kiện cơ sở vật chất văn hóa phục vụ nhu cầu các hoạt động vui chơi, giải trí cho người già và trẻ em.</w:t>
            </w:r>
          </w:p>
        </w:tc>
        <w:tc>
          <w:tcPr>
            <w:tcW w:w="546" w:type="pct"/>
            <w:shd w:val="solid" w:color="FFFFFF" w:fill="auto"/>
            <w:vAlign w:val="center"/>
          </w:tcPr>
          <w:p w14:paraId="3E11F2FD" w14:textId="6AC4548A" w:rsidR="004836D6" w:rsidRPr="004836D6" w:rsidRDefault="00034673"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2C74DA3E" w14:textId="77777777" w:rsidTr="00ED564A">
        <w:tc>
          <w:tcPr>
            <w:tcW w:w="960" w:type="pct"/>
            <w:vMerge/>
            <w:shd w:val="solid" w:color="FFFFFF" w:fill="auto"/>
            <w:vAlign w:val="center"/>
          </w:tcPr>
          <w:p w14:paraId="36E55068" w14:textId="1A566494" w:rsidR="004836D6" w:rsidRPr="004836D6" w:rsidRDefault="004836D6"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164A88B1" w14:textId="0C798D8D"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4. Tham gia tự quản trong việc giữ gìn vệ sinh môi trường và phòng, chống dịch bệnh</w:t>
            </w:r>
            <w:r w:rsidR="006B1806">
              <w:rPr>
                <w:color w:val="000000" w:themeColor="text1"/>
                <w:sz w:val="26"/>
                <w:szCs w:val="26"/>
              </w:rPr>
              <w:t>.</w:t>
            </w:r>
          </w:p>
        </w:tc>
        <w:tc>
          <w:tcPr>
            <w:tcW w:w="546" w:type="pct"/>
            <w:shd w:val="solid" w:color="FFFFFF" w:fill="auto"/>
            <w:vAlign w:val="center"/>
          </w:tcPr>
          <w:p w14:paraId="446A98C9" w14:textId="10824EBA" w:rsidR="004836D6" w:rsidRPr="004836D6" w:rsidRDefault="004836D6" w:rsidP="00851A7A">
            <w:pPr>
              <w:spacing w:before="120"/>
              <w:jc w:val="center"/>
              <w:rPr>
                <w:color w:val="000000" w:themeColor="text1"/>
                <w:sz w:val="26"/>
                <w:szCs w:val="26"/>
              </w:rPr>
            </w:pPr>
          </w:p>
        </w:tc>
      </w:tr>
      <w:tr w:rsidR="004836D6" w:rsidRPr="004836D6" w14:paraId="43470502" w14:textId="77777777" w:rsidTr="00ED564A">
        <w:tc>
          <w:tcPr>
            <w:tcW w:w="960" w:type="pct"/>
            <w:vMerge/>
            <w:shd w:val="solid" w:color="FFFFFF" w:fill="auto"/>
            <w:vAlign w:val="center"/>
          </w:tcPr>
          <w:p w14:paraId="2A1C2A5A" w14:textId="77777777" w:rsidR="004836D6" w:rsidRPr="004836D6" w:rsidRDefault="004836D6"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15918967" w14:textId="5DFCD53E"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a) Các hộ gia đình sử dụng nước sạch theo quy định, có nhà tiêu, nhà tắm, bể chứa nước sinh hoạt hợp vệ sinh và đảm bảo 3 sạch (sạch nhà, sạch bếp, sạch ngõ).</w:t>
            </w:r>
          </w:p>
        </w:tc>
        <w:tc>
          <w:tcPr>
            <w:tcW w:w="546" w:type="pct"/>
            <w:shd w:val="solid" w:color="FFFFFF" w:fill="auto"/>
            <w:vAlign w:val="center"/>
          </w:tcPr>
          <w:p w14:paraId="3A69E787" w14:textId="7212F149" w:rsidR="004836D6" w:rsidRPr="004836D6" w:rsidRDefault="00034673"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1D7E1624" w14:textId="77777777" w:rsidTr="00ED564A">
        <w:tc>
          <w:tcPr>
            <w:tcW w:w="960" w:type="pct"/>
            <w:vMerge/>
            <w:shd w:val="solid" w:color="FFFFFF" w:fill="auto"/>
            <w:vAlign w:val="center"/>
          </w:tcPr>
          <w:p w14:paraId="7AF8AAC9" w14:textId="77777777" w:rsidR="004836D6" w:rsidRPr="004836D6" w:rsidRDefault="004836D6"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30BCD011" w14:textId="717D684C"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b) Không có hành vi lây truyền dịch bệnh; thường xuyên cải tạo, nâng cấp hệ thống thoát nước; cải tạo các ao, hồ sinh thái.</w:t>
            </w:r>
          </w:p>
        </w:tc>
        <w:tc>
          <w:tcPr>
            <w:tcW w:w="546" w:type="pct"/>
            <w:shd w:val="solid" w:color="FFFFFF" w:fill="auto"/>
            <w:vAlign w:val="center"/>
          </w:tcPr>
          <w:p w14:paraId="0DF87E69" w14:textId="5BBF74CE" w:rsidR="004836D6" w:rsidRPr="004836D6" w:rsidRDefault="00034673"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71C2CCF4" w14:textId="77777777" w:rsidTr="00ED564A">
        <w:tc>
          <w:tcPr>
            <w:tcW w:w="960" w:type="pct"/>
            <w:vMerge/>
            <w:shd w:val="solid" w:color="FFFFFF" w:fill="auto"/>
            <w:vAlign w:val="center"/>
          </w:tcPr>
          <w:p w14:paraId="19E54428" w14:textId="7F5D31A4" w:rsidR="004836D6" w:rsidRPr="004836D6" w:rsidRDefault="004836D6"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2585E6BC" w14:textId="77777777" w:rsidR="00FA3D02" w:rsidRDefault="004836D6" w:rsidP="00893FB1">
            <w:pPr>
              <w:spacing w:before="120"/>
              <w:ind w:left="154" w:right="142"/>
              <w:jc w:val="both"/>
              <w:rPr>
                <w:color w:val="000000" w:themeColor="text1"/>
                <w:sz w:val="26"/>
                <w:szCs w:val="26"/>
              </w:rPr>
            </w:pPr>
            <w:r w:rsidRPr="00034673">
              <w:rPr>
                <w:color w:val="000000" w:themeColor="text1"/>
                <w:sz w:val="26"/>
                <w:szCs w:val="26"/>
              </w:rPr>
              <w:t>5. Có điểm thu gom rác thải</w:t>
            </w:r>
          </w:p>
          <w:p w14:paraId="0B747EE3" w14:textId="1CF17CC3" w:rsidR="004836D6" w:rsidRPr="00FA3D02" w:rsidRDefault="004836D6" w:rsidP="00893FB1">
            <w:pPr>
              <w:spacing w:before="120"/>
              <w:ind w:left="154" w:right="142"/>
              <w:jc w:val="both"/>
              <w:rPr>
                <w:b/>
                <w:bCs/>
                <w:i/>
                <w:iCs/>
                <w:color w:val="000000" w:themeColor="text1"/>
                <w:sz w:val="26"/>
                <w:szCs w:val="26"/>
              </w:rPr>
            </w:pPr>
            <w:r w:rsidRPr="00FA3D02">
              <w:rPr>
                <w:i/>
                <w:iCs/>
                <w:color w:val="000000" w:themeColor="text1"/>
                <w:sz w:val="26"/>
                <w:szCs w:val="26"/>
              </w:rPr>
              <w:t>(Khu dân cư tập trung đông phải bố trí từ 05 điểm trở lên để thu gom rác thải; Khu dân cư ít tập trung bố trí từ 02 điểm trở lên để thu gom rác thải)</w:t>
            </w:r>
            <w:r w:rsidR="006B1806" w:rsidRPr="00FA3D02">
              <w:rPr>
                <w:i/>
                <w:iCs/>
                <w:color w:val="000000" w:themeColor="text1"/>
                <w:sz w:val="26"/>
                <w:szCs w:val="26"/>
              </w:rPr>
              <w:t>.</w:t>
            </w:r>
          </w:p>
        </w:tc>
        <w:tc>
          <w:tcPr>
            <w:tcW w:w="546" w:type="pct"/>
            <w:shd w:val="solid" w:color="FFFFFF" w:fill="auto"/>
            <w:vAlign w:val="center"/>
          </w:tcPr>
          <w:p w14:paraId="0F348177" w14:textId="5AF0E344" w:rsidR="004836D6" w:rsidRPr="004836D6" w:rsidRDefault="00034673"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28C8F0C4" w14:textId="77777777" w:rsidTr="00ED564A">
        <w:trPr>
          <w:trHeight w:val="663"/>
        </w:trPr>
        <w:tc>
          <w:tcPr>
            <w:tcW w:w="960" w:type="pct"/>
            <w:vMerge/>
            <w:shd w:val="solid" w:color="FFFFFF" w:fill="auto"/>
            <w:vAlign w:val="center"/>
          </w:tcPr>
          <w:p w14:paraId="593DB2D6" w14:textId="35466367" w:rsidR="004836D6" w:rsidRPr="004836D6" w:rsidRDefault="004836D6" w:rsidP="00893FB1">
            <w:pPr>
              <w:spacing w:before="120"/>
              <w:ind w:right="198"/>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2F02A1DF" w14:textId="5C841311" w:rsidR="004836D6" w:rsidRPr="003A055A" w:rsidRDefault="004836D6" w:rsidP="00893FB1">
            <w:pPr>
              <w:spacing w:before="120"/>
              <w:ind w:left="154" w:right="142"/>
              <w:jc w:val="both"/>
              <w:rPr>
                <w:color w:val="000000" w:themeColor="text1"/>
                <w:sz w:val="26"/>
                <w:szCs w:val="26"/>
              </w:rPr>
            </w:pPr>
            <w:r w:rsidRPr="00034673">
              <w:rPr>
                <w:color w:val="000000" w:themeColor="text1"/>
                <w:sz w:val="26"/>
                <w:szCs w:val="26"/>
              </w:rPr>
              <w:t>6. Có địa điểm bố trí vị trí quảng cáo rao vặt</w:t>
            </w:r>
            <w:r w:rsidR="006065C3">
              <w:rPr>
                <w:color w:val="000000" w:themeColor="text1"/>
                <w:sz w:val="26"/>
                <w:szCs w:val="26"/>
              </w:rPr>
              <w:t xml:space="preserve"> (tại Nhà</w:t>
            </w:r>
            <w:r w:rsidR="006065C3" w:rsidRPr="004836D6">
              <w:rPr>
                <w:color w:val="000000" w:themeColor="text1"/>
                <w:sz w:val="26"/>
                <w:szCs w:val="26"/>
              </w:rPr>
              <w:t xml:space="preserve"> văn hoá ấp hoặc điểm công cộng trên địa bàn</w:t>
            </w:r>
            <w:r w:rsidR="006065C3">
              <w:rPr>
                <w:color w:val="000000" w:themeColor="text1"/>
                <w:sz w:val="26"/>
                <w:szCs w:val="26"/>
              </w:rPr>
              <w:t>)</w:t>
            </w:r>
            <w:r w:rsidR="003A055A">
              <w:rPr>
                <w:color w:val="000000" w:themeColor="text1"/>
                <w:sz w:val="26"/>
                <w:szCs w:val="26"/>
              </w:rPr>
              <w:t>.</w:t>
            </w:r>
          </w:p>
        </w:tc>
        <w:tc>
          <w:tcPr>
            <w:tcW w:w="546" w:type="pct"/>
            <w:shd w:val="solid" w:color="FFFFFF" w:fill="auto"/>
            <w:vAlign w:val="center"/>
          </w:tcPr>
          <w:p w14:paraId="1308B198" w14:textId="664B9F23" w:rsidR="004836D6" w:rsidRPr="004836D6" w:rsidRDefault="00034673"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47CB17E2" w14:textId="77777777" w:rsidTr="00ED564A">
        <w:tc>
          <w:tcPr>
            <w:tcW w:w="960" w:type="pct"/>
            <w:vMerge w:val="restart"/>
            <w:shd w:val="solid" w:color="FFFFFF" w:fill="auto"/>
            <w:vAlign w:val="center"/>
          </w:tcPr>
          <w:p w14:paraId="5430C5F9" w14:textId="42D8E985" w:rsidR="00F4209C" w:rsidRPr="004836D6" w:rsidRDefault="00F4209C" w:rsidP="00893FB1">
            <w:pPr>
              <w:spacing w:before="120"/>
              <w:jc w:val="center"/>
              <w:rPr>
                <w:color w:val="000000" w:themeColor="text1"/>
                <w:sz w:val="26"/>
                <w:szCs w:val="26"/>
              </w:rPr>
            </w:pPr>
            <w:r w:rsidRPr="004836D6">
              <w:rPr>
                <w:b/>
                <w:bCs/>
                <w:color w:val="000000" w:themeColor="text1"/>
                <w:sz w:val="26"/>
                <w:szCs w:val="26"/>
              </w:rPr>
              <w:t xml:space="preserve">IV. Chấp hành tốt chủ trương của Đảng, chính sách, pháp luật </w:t>
            </w:r>
            <w:r w:rsidRPr="004836D6">
              <w:rPr>
                <w:b/>
                <w:bCs/>
                <w:color w:val="000000" w:themeColor="text1"/>
                <w:sz w:val="26"/>
                <w:szCs w:val="26"/>
              </w:rPr>
              <w:lastRenderedPageBreak/>
              <w:t xml:space="preserve">của Nhà nước; giữ vững trật tự, </w:t>
            </w:r>
            <w:proofErr w:type="gramStart"/>
            <w:r w:rsidRPr="004836D6">
              <w:rPr>
                <w:b/>
                <w:bCs/>
                <w:color w:val="000000" w:themeColor="text1"/>
                <w:sz w:val="26"/>
                <w:szCs w:val="26"/>
              </w:rPr>
              <w:t>an</w:t>
            </w:r>
            <w:proofErr w:type="gramEnd"/>
            <w:r w:rsidRPr="004836D6">
              <w:rPr>
                <w:b/>
                <w:bCs/>
                <w:color w:val="000000" w:themeColor="text1"/>
                <w:sz w:val="26"/>
                <w:szCs w:val="26"/>
              </w:rPr>
              <w:t xml:space="preserve"> toàn xã hội; tích cực tham gia các phong trào thi đua của địa phương</w:t>
            </w:r>
          </w:p>
        </w:tc>
        <w:tc>
          <w:tcPr>
            <w:tcW w:w="3494" w:type="pct"/>
            <w:shd w:val="solid" w:color="FFFFFF" w:fill="auto"/>
            <w:tcMar>
              <w:top w:w="0" w:type="dxa"/>
              <w:left w:w="0" w:type="dxa"/>
              <w:bottom w:w="0" w:type="dxa"/>
              <w:right w:w="0" w:type="dxa"/>
            </w:tcMar>
            <w:vAlign w:val="center"/>
          </w:tcPr>
          <w:p w14:paraId="6E27D465" w14:textId="67EDEA87"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lastRenderedPageBreak/>
              <w:t>1. Tích cực tham gia tuyên truyền, phổ biến, tổ chức thực hiện nghiêm các chủ trương của Đảng, chính sách, pháp luật của Nhà nước</w:t>
            </w:r>
            <w:r w:rsidR="00062F5D">
              <w:rPr>
                <w:color w:val="000000" w:themeColor="text1"/>
                <w:sz w:val="26"/>
                <w:szCs w:val="26"/>
              </w:rPr>
              <w:t>.</w:t>
            </w:r>
          </w:p>
        </w:tc>
        <w:tc>
          <w:tcPr>
            <w:tcW w:w="546" w:type="pct"/>
            <w:shd w:val="solid" w:color="FFFFFF" w:fill="auto"/>
            <w:vAlign w:val="center"/>
          </w:tcPr>
          <w:p w14:paraId="090C18F6" w14:textId="332C1B69"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692125A5" w14:textId="77777777" w:rsidTr="00ED564A">
        <w:tc>
          <w:tcPr>
            <w:tcW w:w="960" w:type="pct"/>
            <w:vMerge/>
            <w:shd w:val="solid" w:color="FFFFFF" w:fill="auto"/>
            <w:vAlign w:val="center"/>
          </w:tcPr>
          <w:p w14:paraId="55600A3F" w14:textId="40E143DA"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60760839" w14:textId="0E49642F"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2. Tổ chức triển khai các phong trào thi đua của địa phương</w:t>
            </w:r>
            <w:r w:rsidR="00062F5D">
              <w:rPr>
                <w:color w:val="000000" w:themeColor="text1"/>
                <w:sz w:val="26"/>
                <w:szCs w:val="26"/>
              </w:rPr>
              <w:t>.</w:t>
            </w:r>
          </w:p>
        </w:tc>
        <w:tc>
          <w:tcPr>
            <w:tcW w:w="546" w:type="pct"/>
            <w:shd w:val="solid" w:color="FFFFFF" w:fill="auto"/>
            <w:vAlign w:val="center"/>
          </w:tcPr>
          <w:p w14:paraId="2B265DC8" w14:textId="3E244CEF"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5E69DC92" w14:textId="77777777" w:rsidTr="00ED564A">
        <w:tc>
          <w:tcPr>
            <w:tcW w:w="960" w:type="pct"/>
            <w:vMerge/>
            <w:shd w:val="solid" w:color="FFFFFF" w:fill="auto"/>
            <w:vAlign w:val="center"/>
          </w:tcPr>
          <w:p w14:paraId="37AE290C" w14:textId="2C5382D3"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2F697FBC" w14:textId="08AAE0E4"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3. Các tổ chức tự quản ở cộng đồng hoạt động có hiệu quả.</w:t>
            </w:r>
          </w:p>
        </w:tc>
        <w:tc>
          <w:tcPr>
            <w:tcW w:w="546" w:type="pct"/>
            <w:shd w:val="solid" w:color="FFFFFF" w:fill="auto"/>
            <w:vAlign w:val="center"/>
          </w:tcPr>
          <w:p w14:paraId="7D5628FC" w14:textId="0840899F" w:rsidR="00F4209C" w:rsidRPr="004836D6" w:rsidRDefault="00F4209C" w:rsidP="00851A7A">
            <w:pPr>
              <w:spacing w:before="120"/>
              <w:jc w:val="center"/>
              <w:rPr>
                <w:color w:val="000000" w:themeColor="text1"/>
                <w:sz w:val="26"/>
                <w:szCs w:val="26"/>
              </w:rPr>
            </w:pPr>
          </w:p>
        </w:tc>
      </w:tr>
      <w:tr w:rsidR="00F4209C" w:rsidRPr="004836D6" w14:paraId="0EA05F89" w14:textId="77777777" w:rsidTr="00ED564A">
        <w:tc>
          <w:tcPr>
            <w:tcW w:w="960" w:type="pct"/>
            <w:vMerge/>
            <w:shd w:val="solid" w:color="FFFFFF" w:fill="auto"/>
            <w:vAlign w:val="center"/>
          </w:tcPr>
          <w:p w14:paraId="16004BCD" w14:textId="77777777"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2468B4FE" w14:textId="637ACC5B"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a) 100% các tổ chức tự quản trên địa bàn ấp, khu phố phát huy vai trò tự chủ, tự quản của người dân tại cộng đồng dân cư.</w:t>
            </w:r>
          </w:p>
        </w:tc>
        <w:tc>
          <w:tcPr>
            <w:tcW w:w="546" w:type="pct"/>
            <w:shd w:val="solid" w:color="FFFFFF" w:fill="auto"/>
            <w:vAlign w:val="center"/>
          </w:tcPr>
          <w:p w14:paraId="35609A04" w14:textId="11A832BC"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4841FABC" w14:textId="77777777" w:rsidTr="00ED564A">
        <w:tc>
          <w:tcPr>
            <w:tcW w:w="960" w:type="pct"/>
            <w:vMerge/>
            <w:shd w:val="solid" w:color="FFFFFF" w:fill="auto"/>
            <w:vAlign w:val="center"/>
          </w:tcPr>
          <w:p w14:paraId="78C0E587" w14:textId="77777777"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1B3259BE" w14:textId="564ADEB1"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b) Thực hiện quy chế dân chủ ở cơ sở, tạo điều kiện để các tầng lớp nhân dân phát huy quyền làm chủ theo đúng tinh thần Pháp lệnh thực hiện dân chủ ở cơ sở; phản ánh kịp thời những đề xuất, kiến nghị của nhân dân, giải quyết những vấn đề bức xúc ở cơ sở.</w:t>
            </w:r>
          </w:p>
        </w:tc>
        <w:tc>
          <w:tcPr>
            <w:tcW w:w="546" w:type="pct"/>
            <w:shd w:val="solid" w:color="FFFFFF" w:fill="auto"/>
            <w:vAlign w:val="center"/>
          </w:tcPr>
          <w:p w14:paraId="0266E259" w14:textId="64CB836F"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55B4D7CC" w14:textId="77777777" w:rsidTr="00ED564A">
        <w:tc>
          <w:tcPr>
            <w:tcW w:w="960" w:type="pct"/>
            <w:vMerge/>
            <w:shd w:val="solid" w:color="FFFFFF" w:fill="auto"/>
            <w:vAlign w:val="center"/>
          </w:tcPr>
          <w:p w14:paraId="1E3FC0F5" w14:textId="5AF96A84"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0EDA2A68" w14:textId="2A39DB9D"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 xml:space="preserve">4. Hàng năm, có </w:t>
            </w:r>
            <w:r w:rsidRPr="003A055A">
              <w:rPr>
                <w:color w:val="000000" w:themeColor="text1"/>
                <w:sz w:val="26"/>
                <w:szCs w:val="26"/>
              </w:rPr>
              <w:t>80%</w:t>
            </w:r>
            <w:r w:rsidRPr="004836D6">
              <w:rPr>
                <w:b/>
                <w:bCs/>
                <w:i/>
                <w:iCs/>
                <w:color w:val="000000" w:themeColor="text1"/>
                <w:sz w:val="26"/>
                <w:szCs w:val="26"/>
              </w:rPr>
              <w:t xml:space="preserve"> </w:t>
            </w:r>
            <w:r w:rsidRPr="004836D6">
              <w:rPr>
                <w:color w:val="000000" w:themeColor="text1"/>
                <w:sz w:val="26"/>
                <w:szCs w:val="26"/>
              </w:rPr>
              <w:t>hộ gia đình đạt danh hiệu “Gia đình văn hóa”.</w:t>
            </w:r>
          </w:p>
        </w:tc>
        <w:tc>
          <w:tcPr>
            <w:tcW w:w="546" w:type="pct"/>
            <w:shd w:val="solid" w:color="FFFFFF" w:fill="auto"/>
            <w:vAlign w:val="center"/>
          </w:tcPr>
          <w:p w14:paraId="6299A27C" w14:textId="6E7E170F"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6A7D5E0E" w14:textId="77777777" w:rsidTr="00ED564A">
        <w:tc>
          <w:tcPr>
            <w:tcW w:w="960" w:type="pct"/>
            <w:vMerge/>
            <w:shd w:val="solid" w:color="FFFFFF" w:fill="auto"/>
            <w:vAlign w:val="center"/>
          </w:tcPr>
          <w:p w14:paraId="15C7A2C0" w14:textId="687B05B6"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26BB59F9" w14:textId="21B7FB8C"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5. Thực hiện tốt công tác phòng, chống bạo lực gia đình/ bạo lực trên cơ sở giới.</w:t>
            </w:r>
          </w:p>
        </w:tc>
        <w:tc>
          <w:tcPr>
            <w:tcW w:w="546" w:type="pct"/>
            <w:shd w:val="solid" w:color="FFFFFF" w:fill="auto"/>
            <w:vAlign w:val="center"/>
          </w:tcPr>
          <w:p w14:paraId="7C775E19" w14:textId="6CC075C7" w:rsidR="00F4209C" w:rsidRPr="004836D6" w:rsidRDefault="00F4209C" w:rsidP="00851A7A">
            <w:pPr>
              <w:spacing w:before="120"/>
              <w:jc w:val="center"/>
              <w:rPr>
                <w:color w:val="000000" w:themeColor="text1"/>
                <w:sz w:val="26"/>
                <w:szCs w:val="26"/>
              </w:rPr>
            </w:pPr>
          </w:p>
        </w:tc>
      </w:tr>
      <w:tr w:rsidR="00F4209C" w:rsidRPr="004836D6" w14:paraId="798D2146" w14:textId="77777777" w:rsidTr="00ED564A">
        <w:tc>
          <w:tcPr>
            <w:tcW w:w="960" w:type="pct"/>
            <w:vMerge/>
            <w:shd w:val="solid" w:color="FFFFFF" w:fill="auto"/>
            <w:vAlign w:val="center"/>
          </w:tcPr>
          <w:p w14:paraId="7344E711" w14:textId="77777777"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35616878" w14:textId="559E7A08" w:rsidR="00F4209C" w:rsidRPr="004836D6" w:rsidRDefault="00F4209C" w:rsidP="00893FB1">
            <w:pPr>
              <w:spacing w:before="120"/>
              <w:ind w:left="154" w:right="142"/>
              <w:jc w:val="both"/>
              <w:rPr>
                <w:color w:val="000000" w:themeColor="text1"/>
                <w:sz w:val="26"/>
                <w:szCs w:val="26"/>
              </w:rPr>
            </w:pPr>
            <w:r w:rsidRPr="004836D6">
              <w:rPr>
                <w:color w:val="000000" w:themeColor="text1"/>
                <w:sz w:val="26"/>
                <w:szCs w:val="26"/>
              </w:rPr>
              <w:t>a) Thực hiện tốt Luật Bảo vệ, chăm sóc và giáo dục trẻ em, Luật Hôn nhân và Gia đình, Luật Phòng, chống bạo lực gia đình, Luật Bình đẳng giới và Chính sách dân số.</w:t>
            </w:r>
          </w:p>
        </w:tc>
        <w:tc>
          <w:tcPr>
            <w:tcW w:w="546" w:type="pct"/>
            <w:shd w:val="solid" w:color="FFFFFF" w:fill="auto"/>
            <w:vAlign w:val="center"/>
          </w:tcPr>
          <w:p w14:paraId="722094CA" w14:textId="2F9B1D51"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120FB9EA" w14:textId="77777777" w:rsidTr="00ED564A">
        <w:tc>
          <w:tcPr>
            <w:tcW w:w="960" w:type="pct"/>
            <w:vMerge/>
            <w:shd w:val="solid" w:color="FFFFFF" w:fill="auto"/>
            <w:vAlign w:val="center"/>
          </w:tcPr>
          <w:p w14:paraId="0D22EE32" w14:textId="77777777"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1018A851" w14:textId="4714C765" w:rsidR="00F4209C" w:rsidRPr="004836D6" w:rsidRDefault="00F4209C" w:rsidP="00893FB1">
            <w:pPr>
              <w:spacing w:before="120"/>
              <w:ind w:left="154" w:right="142"/>
              <w:jc w:val="both"/>
              <w:rPr>
                <w:b/>
                <w:bCs/>
                <w:i/>
                <w:iCs/>
                <w:color w:val="000000" w:themeColor="text1"/>
                <w:sz w:val="26"/>
                <w:szCs w:val="26"/>
              </w:rPr>
            </w:pPr>
            <w:r w:rsidRPr="004836D6">
              <w:rPr>
                <w:color w:val="000000" w:themeColor="text1"/>
                <w:sz w:val="26"/>
                <w:szCs w:val="26"/>
              </w:rPr>
              <w:t>b) Không để xảy ra các vụ bạo lực gia đình có tính chất nổi cộm; trên địa bàn ấp, khu phố có xây dựng Câu lạc bộ phát triển bền vững</w:t>
            </w:r>
            <w:r w:rsidR="001B1D24">
              <w:rPr>
                <w:color w:val="000000" w:themeColor="text1"/>
                <w:sz w:val="26"/>
                <w:szCs w:val="26"/>
              </w:rPr>
              <w:t>.</w:t>
            </w:r>
          </w:p>
        </w:tc>
        <w:tc>
          <w:tcPr>
            <w:tcW w:w="546" w:type="pct"/>
            <w:shd w:val="solid" w:color="FFFFFF" w:fill="auto"/>
            <w:vAlign w:val="center"/>
          </w:tcPr>
          <w:p w14:paraId="54C9F9A8" w14:textId="2E734CD4"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4D3759F0" w14:textId="77777777" w:rsidTr="00ED564A">
        <w:tc>
          <w:tcPr>
            <w:tcW w:w="960" w:type="pct"/>
            <w:vMerge/>
            <w:shd w:val="solid" w:color="FFFFFF" w:fill="auto"/>
            <w:vAlign w:val="center"/>
          </w:tcPr>
          <w:p w14:paraId="50590AF0" w14:textId="476FF500"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0305731B" w14:textId="073AE670" w:rsidR="00F4209C" w:rsidRPr="00034673" w:rsidRDefault="00F4209C" w:rsidP="00893FB1">
            <w:pPr>
              <w:spacing w:before="120"/>
              <w:ind w:left="154" w:right="142"/>
              <w:jc w:val="both"/>
              <w:rPr>
                <w:color w:val="000000" w:themeColor="text1"/>
                <w:sz w:val="26"/>
                <w:szCs w:val="26"/>
              </w:rPr>
            </w:pPr>
            <w:r w:rsidRPr="00034673">
              <w:rPr>
                <w:color w:val="000000" w:themeColor="text1"/>
                <w:sz w:val="26"/>
                <w:szCs w:val="26"/>
              </w:rPr>
              <w:t>6. Thực hiện quy ước khu dân cư</w:t>
            </w:r>
            <w:r w:rsidR="00062F5D">
              <w:rPr>
                <w:color w:val="000000" w:themeColor="text1"/>
                <w:sz w:val="26"/>
                <w:szCs w:val="26"/>
              </w:rPr>
              <w:t>.</w:t>
            </w:r>
          </w:p>
        </w:tc>
        <w:tc>
          <w:tcPr>
            <w:tcW w:w="546" w:type="pct"/>
            <w:shd w:val="solid" w:color="FFFFFF" w:fill="auto"/>
            <w:vAlign w:val="center"/>
          </w:tcPr>
          <w:p w14:paraId="031D8517" w14:textId="3C1D5E04" w:rsidR="00F4209C" w:rsidRPr="004836D6" w:rsidRDefault="00F4209C" w:rsidP="00851A7A">
            <w:pPr>
              <w:spacing w:before="120"/>
              <w:jc w:val="center"/>
              <w:rPr>
                <w:color w:val="000000" w:themeColor="text1"/>
                <w:sz w:val="26"/>
                <w:szCs w:val="26"/>
              </w:rPr>
            </w:pPr>
          </w:p>
        </w:tc>
      </w:tr>
      <w:tr w:rsidR="00F4209C" w:rsidRPr="004836D6" w14:paraId="1352BBF9" w14:textId="77777777" w:rsidTr="00ED564A">
        <w:tc>
          <w:tcPr>
            <w:tcW w:w="960" w:type="pct"/>
            <w:vMerge/>
            <w:shd w:val="solid" w:color="FFFFFF" w:fill="auto"/>
            <w:vAlign w:val="center"/>
          </w:tcPr>
          <w:p w14:paraId="523D6E94" w14:textId="77777777"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19C80A58" w14:textId="34609A21" w:rsidR="00F4209C" w:rsidRPr="004836D6" w:rsidRDefault="00F4209C" w:rsidP="00893FB1">
            <w:pPr>
              <w:spacing w:before="120"/>
              <w:ind w:left="143" w:right="142"/>
              <w:jc w:val="both"/>
              <w:rPr>
                <w:b/>
                <w:bCs/>
                <w:i/>
                <w:iCs/>
                <w:color w:val="000000" w:themeColor="text1"/>
                <w:sz w:val="26"/>
                <w:szCs w:val="26"/>
              </w:rPr>
            </w:pPr>
            <w:r w:rsidRPr="004836D6">
              <w:rPr>
                <w:color w:val="000000" w:themeColor="text1"/>
                <w:sz w:val="26"/>
                <w:szCs w:val="26"/>
              </w:rPr>
              <w:t>a) Các quy ước của ấp, khu phố được Ủy ban nhân dân xã phê duyệt; được niêm yết quy ước công khai tại nhà văn hóa.</w:t>
            </w:r>
          </w:p>
        </w:tc>
        <w:tc>
          <w:tcPr>
            <w:tcW w:w="546" w:type="pct"/>
            <w:shd w:val="solid" w:color="FFFFFF" w:fill="auto"/>
            <w:vAlign w:val="center"/>
          </w:tcPr>
          <w:p w14:paraId="327D6BFD" w14:textId="545B06D1"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F4209C" w:rsidRPr="004836D6" w14:paraId="5618EC1E" w14:textId="77777777" w:rsidTr="00ED564A">
        <w:tc>
          <w:tcPr>
            <w:tcW w:w="960" w:type="pct"/>
            <w:vMerge/>
            <w:shd w:val="solid" w:color="FFFFFF" w:fill="auto"/>
            <w:vAlign w:val="center"/>
          </w:tcPr>
          <w:p w14:paraId="2E858B75" w14:textId="77777777" w:rsidR="00F4209C" w:rsidRPr="004836D6" w:rsidRDefault="00F4209C"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5443DA26" w14:textId="0F95EAE4" w:rsidR="00F4209C" w:rsidRPr="004836D6" w:rsidRDefault="00F4209C" w:rsidP="00893FB1">
            <w:pPr>
              <w:spacing w:before="120"/>
              <w:ind w:left="154" w:right="142"/>
              <w:jc w:val="both"/>
              <w:rPr>
                <w:b/>
                <w:bCs/>
                <w:i/>
                <w:iCs/>
                <w:color w:val="000000" w:themeColor="text1"/>
                <w:sz w:val="26"/>
                <w:szCs w:val="26"/>
              </w:rPr>
            </w:pPr>
            <w:r w:rsidRPr="004836D6">
              <w:rPr>
                <w:color w:val="000000" w:themeColor="text1"/>
                <w:sz w:val="26"/>
                <w:szCs w:val="26"/>
              </w:rPr>
              <w:t xml:space="preserve">b) Tuyên truyền, phổ biến phổ biến rộng rãi các quy ước đến từng hộ dân </w:t>
            </w:r>
            <w:r w:rsidRPr="004836D6">
              <w:rPr>
                <w:bCs/>
                <w:color w:val="000000" w:themeColor="text1"/>
                <w:sz w:val="26"/>
                <w:szCs w:val="26"/>
              </w:rPr>
              <w:t>thông qua mạng xã hội, các buổi họp Tổ dân cư tự quản, lồng ghép các buổi họp các tổ chức đoàn thể…</w:t>
            </w:r>
          </w:p>
        </w:tc>
        <w:tc>
          <w:tcPr>
            <w:tcW w:w="546" w:type="pct"/>
            <w:shd w:val="solid" w:color="FFFFFF" w:fill="auto"/>
            <w:vAlign w:val="center"/>
          </w:tcPr>
          <w:p w14:paraId="1ABEBD77" w14:textId="432152F2" w:rsidR="00F4209C" w:rsidRPr="004836D6" w:rsidRDefault="00F4209C"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381C97AB" w14:textId="77777777" w:rsidTr="00ED564A">
        <w:tc>
          <w:tcPr>
            <w:tcW w:w="960" w:type="pct"/>
            <w:vMerge w:val="restart"/>
            <w:shd w:val="solid" w:color="FFFFFF" w:fill="auto"/>
            <w:vAlign w:val="center"/>
          </w:tcPr>
          <w:p w14:paraId="5E292FC4" w14:textId="0E7395B4" w:rsidR="004836D6" w:rsidRPr="004836D6" w:rsidRDefault="004836D6" w:rsidP="00893FB1">
            <w:pPr>
              <w:spacing w:before="120"/>
              <w:jc w:val="center"/>
              <w:rPr>
                <w:color w:val="000000" w:themeColor="text1"/>
                <w:sz w:val="26"/>
                <w:szCs w:val="26"/>
              </w:rPr>
            </w:pPr>
            <w:r w:rsidRPr="004836D6">
              <w:rPr>
                <w:b/>
                <w:bCs/>
                <w:color w:val="000000" w:themeColor="text1"/>
                <w:sz w:val="26"/>
                <w:szCs w:val="26"/>
              </w:rPr>
              <w:t>V. Có tinh thần đoàn kết, tương trợ, giúp đỡ lẫn nhau trong cộng đồng</w:t>
            </w:r>
          </w:p>
        </w:tc>
        <w:tc>
          <w:tcPr>
            <w:tcW w:w="3494" w:type="pct"/>
            <w:shd w:val="solid" w:color="FFFFFF" w:fill="auto"/>
            <w:tcMar>
              <w:top w:w="0" w:type="dxa"/>
              <w:left w:w="0" w:type="dxa"/>
              <w:bottom w:w="0" w:type="dxa"/>
              <w:right w:w="0" w:type="dxa"/>
            </w:tcMar>
            <w:vAlign w:val="center"/>
          </w:tcPr>
          <w:p w14:paraId="6D1A4F09" w14:textId="79A707C3"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1. Thực hiện các Cuộc vận động, Phong trào thi đua yêu nước do trung ương và địa phương phát động</w:t>
            </w:r>
            <w:r w:rsidR="00062F5D">
              <w:rPr>
                <w:color w:val="000000" w:themeColor="text1"/>
                <w:sz w:val="26"/>
                <w:szCs w:val="26"/>
              </w:rPr>
              <w:t>.</w:t>
            </w:r>
          </w:p>
        </w:tc>
        <w:tc>
          <w:tcPr>
            <w:tcW w:w="546" w:type="pct"/>
            <w:shd w:val="solid" w:color="FFFFFF" w:fill="auto"/>
            <w:vAlign w:val="center"/>
          </w:tcPr>
          <w:p w14:paraId="25570E7F" w14:textId="728BAFE9" w:rsidR="004836D6" w:rsidRPr="004836D6" w:rsidRDefault="004836D6"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4541276F" w14:textId="77777777" w:rsidTr="00ED564A">
        <w:tc>
          <w:tcPr>
            <w:tcW w:w="960" w:type="pct"/>
            <w:vMerge/>
            <w:shd w:val="solid" w:color="FFFFFF" w:fill="auto"/>
            <w:vAlign w:val="center"/>
          </w:tcPr>
          <w:p w14:paraId="3BF34B38" w14:textId="43917DC6" w:rsidR="004836D6" w:rsidRPr="004836D6" w:rsidRDefault="004836D6"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7F9983D9" w14:textId="17E1C312"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2. Quan tâm, chăm sóc người cao tuổi, trẻ em, người có công, người khuyết tật, người lang thang, cơ nhỡ và người có hoàn cảnh khó khăn</w:t>
            </w:r>
            <w:r w:rsidR="00062F5D">
              <w:rPr>
                <w:color w:val="000000" w:themeColor="text1"/>
                <w:sz w:val="26"/>
                <w:szCs w:val="26"/>
              </w:rPr>
              <w:t>.</w:t>
            </w:r>
          </w:p>
        </w:tc>
        <w:tc>
          <w:tcPr>
            <w:tcW w:w="546" w:type="pct"/>
            <w:shd w:val="solid" w:color="FFFFFF" w:fill="auto"/>
          </w:tcPr>
          <w:p w14:paraId="3F641A3D" w14:textId="0E8106BF" w:rsidR="004836D6" w:rsidRPr="004836D6" w:rsidRDefault="004836D6" w:rsidP="00851A7A">
            <w:pPr>
              <w:spacing w:before="120"/>
              <w:jc w:val="center"/>
              <w:rPr>
                <w:color w:val="000000" w:themeColor="text1"/>
                <w:sz w:val="26"/>
                <w:szCs w:val="26"/>
              </w:rPr>
            </w:pPr>
            <w:r w:rsidRPr="004836D6">
              <w:rPr>
                <w:color w:val="000000" w:themeColor="text1"/>
                <w:sz w:val="26"/>
                <w:szCs w:val="26"/>
              </w:rPr>
              <w:t>Đạt</w:t>
            </w:r>
          </w:p>
        </w:tc>
      </w:tr>
      <w:tr w:rsidR="004836D6" w:rsidRPr="004836D6" w14:paraId="42B84DAA" w14:textId="77777777" w:rsidTr="00ED564A">
        <w:tc>
          <w:tcPr>
            <w:tcW w:w="960" w:type="pct"/>
            <w:vMerge/>
            <w:shd w:val="solid" w:color="FFFFFF" w:fill="auto"/>
            <w:vAlign w:val="center"/>
          </w:tcPr>
          <w:p w14:paraId="6F92B4F3" w14:textId="17BED86E" w:rsidR="004836D6" w:rsidRPr="004836D6" w:rsidRDefault="004836D6" w:rsidP="00893FB1">
            <w:pPr>
              <w:spacing w:before="120"/>
              <w:jc w:val="center"/>
              <w:rPr>
                <w:color w:val="000000" w:themeColor="text1"/>
                <w:sz w:val="26"/>
                <w:szCs w:val="26"/>
              </w:rPr>
            </w:pPr>
          </w:p>
        </w:tc>
        <w:tc>
          <w:tcPr>
            <w:tcW w:w="3494" w:type="pct"/>
            <w:shd w:val="solid" w:color="FFFFFF" w:fill="auto"/>
            <w:tcMar>
              <w:top w:w="0" w:type="dxa"/>
              <w:left w:w="0" w:type="dxa"/>
              <w:bottom w:w="0" w:type="dxa"/>
              <w:right w:w="0" w:type="dxa"/>
            </w:tcMar>
            <w:vAlign w:val="center"/>
          </w:tcPr>
          <w:p w14:paraId="6A34B022" w14:textId="797C68F5" w:rsidR="004836D6" w:rsidRPr="004836D6" w:rsidRDefault="004836D6" w:rsidP="00893FB1">
            <w:pPr>
              <w:spacing w:before="120"/>
              <w:ind w:left="154" w:right="142"/>
              <w:jc w:val="both"/>
              <w:rPr>
                <w:color w:val="000000" w:themeColor="text1"/>
                <w:sz w:val="26"/>
                <w:szCs w:val="26"/>
              </w:rPr>
            </w:pPr>
            <w:r w:rsidRPr="004836D6">
              <w:rPr>
                <w:color w:val="000000" w:themeColor="text1"/>
                <w:sz w:val="26"/>
                <w:szCs w:val="26"/>
              </w:rPr>
              <w:t>3. Triển khai hiệu quả các mô hình “Gia đình học tập”, “Dòng họ học tập”, “Cộng đồng học tập” và các mô hình về văn hóa, gia đình tại cơ sở</w:t>
            </w:r>
            <w:r w:rsidR="00062F5D">
              <w:rPr>
                <w:color w:val="000000" w:themeColor="text1"/>
                <w:sz w:val="26"/>
                <w:szCs w:val="26"/>
              </w:rPr>
              <w:t>.</w:t>
            </w:r>
          </w:p>
        </w:tc>
        <w:tc>
          <w:tcPr>
            <w:tcW w:w="546" w:type="pct"/>
            <w:shd w:val="solid" w:color="FFFFFF" w:fill="auto"/>
          </w:tcPr>
          <w:p w14:paraId="0255EAE3" w14:textId="06EC7C85" w:rsidR="004836D6" w:rsidRPr="004836D6" w:rsidRDefault="004836D6" w:rsidP="00851A7A">
            <w:pPr>
              <w:spacing w:before="120"/>
              <w:jc w:val="center"/>
              <w:rPr>
                <w:color w:val="000000" w:themeColor="text1"/>
                <w:sz w:val="26"/>
                <w:szCs w:val="26"/>
              </w:rPr>
            </w:pPr>
            <w:r w:rsidRPr="004836D6">
              <w:rPr>
                <w:color w:val="000000" w:themeColor="text1"/>
                <w:sz w:val="26"/>
                <w:szCs w:val="26"/>
              </w:rPr>
              <w:t>Đạt</w:t>
            </w:r>
          </w:p>
        </w:tc>
      </w:tr>
    </w:tbl>
    <w:p w14:paraId="4B081E17" w14:textId="7F1A3E07" w:rsidR="00A403E1" w:rsidRPr="004836D6" w:rsidRDefault="00A403E1" w:rsidP="007E7C4C">
      <w:pPr>
        <w:rPr>
          <w:i/>
          <w:iCs/>
          <w:color w:val="000000" w:themeColor="text1"/>
          <w:sz w:val="26"/>
          <w:szCs w:val="26"/>
        </w:rPr>
      </w:pPr>
    </w:p>
    <w:sectPr w:rsidR="00A403E1" w:rsidRPr="004836D6" w:rsidSect="00143E35">
      <w:headerReference w:type="default" r:id="rId8"/>
      <w:pgSz w:w="12240" w:h="15840"/>
      <w:pgMar w:top="851" w:right="990" w:bottom="851"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4CB77" w14:textId="77777777" w:rsidR="00097AA4" w:rsidRDefault="00097AA4">
      <w:r>
        <w:separator/>
      </w:r>
    </w:p>
  </w:endnote>
  <w:endnote w:type="continuationSeparator" w:id="0">
    <w:p w14:paraId="7FE31074" w14:textId="77777777" w:rsidR="00097AA4" w:rsidRDefault="00097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47B14" w14:textId="77777777" w:rsidR="00097AA4" w:rsidRDefault="00097AA4">
      <w:r>
        <w:separator/>
      </w:r>
    </w:p>
  </w:footnote>
  <w:footnote w:type="continuationSeparator" w:id="0">
    <w:p w14:paraId="443A6485" w14:textId="77777777" w:rsidR="00097AA4" w:rsidRDefault="00097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A08ED" w14:textId="77777777" w:rsidR="005A3E23" w:rsidRDefault="00000000">
    <w:pPr>
      <w:pStyle w:val="Header"/>
      <w:jc w:val="center"/>
    </w:pPr>
    <w:r>
      <w:fldChar w:fldCharType="begin"/>
    </w:r>
    <w:r>
      <w:instrText xml:space="preserve"> PAGE   \* MERGEFORMAT </w:instrText>
    </w:r>
    <w:r>
      <w:fldChar w:fldCharType="separate"/>
    </w:r>
    <w:r>
      <w:rPr>
        <w:noProof/>
      </w:rPr>
      <w:t>10</w:t>
    </w:r>
    <w:r>
      <w:rPr>
        <w:noProof/>
      </w:rPr>
      <w:fldChar w:fldCharType="end"/>
    </w:r>
  </w:p>
  <w:p w14:paraId="66756661" w14:textId="77777777" w:rsidR="005A3E23" w:rsidRDefault="005A3E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871C50"/>
    <w:multiLevelType w:val="hybridMultilevel"/>
    <w:tmpl w:val="DE3AF954"/>
    <w:lvl w:ilvl="0" w:tplc="DE4ECF44">
      <w:start w:val="2"/>
      <w:numFmt w:val="bullet"/>
      <w:lvlText w:val="-"/>
      <w:lvlJc w:val="left"/>
      <w:pPr>
        <w:ind w:left="536" w:hanging="360"/>
      </w:pPr>
      <w:rPr>
        <w:rFonts w:ascii="Times New Roman" w:eastAsia="Times New Roman" w:hAnsi="Times New Roman" w:cs="Times New Roman" w:hint="default"/>
        <w:b w:val="0"/>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 w15:restartNumberingAfterBreak="0">
    <w:nsid w:val="59DE509A"/>
    <w:multiLevelType w:val="hybridMultilevel"/>
    <w:tmpl w:val="2196DFB2"/>
    <w:lvl w:ilvl="0" w:tplc="5F68B6E6">
      <w:start w:val="2"/>
      <w:numFmt w:val="bullet"/>
      <w:lvlText w:val="-"/>
      <w:lvlJc w:val="left"/>
      <w:pPr>
        <w:ind w:left="514" w:hanging="360"/>
      </w:pPr>
      <w:rPr>
        <w:rFonts w:ascii="Times New Roman" w:eastAsia="Times New Roman" w:hAnsi="Times New Roman" w:cs="Times New Roman" w:hint="default"/>
        <w:b w:val="0"/>
        <w:i w:val="0"/>
      </w:rPr>
    </w:lvl>
    <w:lvl w:ilvl="1" w:tplc="04090003" w:tentative="1">
      <w:start w:val="1"/>
      <w:numFmt w:val="bullet"/>
      <w:lvlText w:val="o"/>
      <w:lvlJc w:val="left"/>
      <w:pPr>
        <w:ind w:left="1234" w:hanging="360"/>
      </w:pPr>
      <w:rPr>
        <w:rFonts w:ascii="Courier New" w:hAnsi="Courier New" w:cs="Courier New" w:hint="default"/>
      </w:rPr>
    </w:lvl>
    <w:lvl w:ilvl="2" w:tplc="04090005" w:tentative="1">
      <w:start w:val="1"/>
      <w:numFmt w:val="bullet"/>
      <w:lvlText w:val=""/>
      <w:lvlJc w:val="left"/>
      <w:pPr>
        <w:ind w:left="1954" w:hanging="360"/>
      </w:pPr>
      <w:rPr>
        <w:rFonts w:ascii="Wingdings" w:hAnsi="Wingdings" w:hint="default"/>
      </w:rPr>
    </w:lvl>
    <w:lvl w:ilvl="3" w:tplc="04090001" w:tentative="1">
      <w:start w:val="1"/>
      <w:numFmt w:val="bullet"/>
      <w:lvlText w:val=""/>
      <w:lvlJc w:val="left"/>
      <w:pPr>
        <w:ind w:left="2674" w:hanging="360"/>
      </w:pPr>
      <w:rPr>
        <w:rFonts w:ascii="Symbol" w:hAnsi="Symbol" w:hint="default"/>
      </w:rPr>
    </w:lvl>
    <w:lvl w:ilvl="4" w:tplc="04090003" w:tentative="1">
      <w:start w:val="1"/>
      <w:numFmt w:val="bullet"/>
      <w:lvlText w:val="o"/>
      <w:lvlJc w:val="left"/>
      <w:pPr>
        <w:ind w:left="3394" w:hanging="360"/>
      </w:pPr>
      <w:rPr>
        <w:rFonts w:ascii="Courier New" w:hAnsi="Courier New" w:cs="Courier New" w:hint="default"/>
      </w:rPr>
    </w:lvl>
    <w:lvl w:ilvl="5" w:tplc="04090005" w:tentative="1">
      <w:start w:val="1"/>
      <w:numFmt w:val="bullet"/>
      <w:lvlText w:val=""/>
      <w:lvlJc w:val="left"/>
      <w:pPr>
        <w:ind w:left="4114" w:hanging="360"/>
      </w:pPr>
      <w:rPr>
        <w:rFonts w:ascii="Wingdings" w:hAnsi="Wingdings" w:hint="default"/>
      </w:rPr>
    </w:lvl>
    <w:lvl w:ilvl="6" w:tplc="04090001" w:tentative="1">
      <w:start w:val="1"/>
      <w:numFmt w:val="bullet"/>
      <w:lvlText w:val=""/>
      <w:lvlJc w:val="left"/>
      <w:pPr>
        <w:ind w:left="4834" w:hanging="360"/>
      </w:pPr>
      <w:rPr>
        <w:rFonts w:ascii="Symbol" w:hAnsi="Symbol" w:hint="default"/>
      </w:rPr>
    </w:lvl>
    <w:lvl w:ilvl="7" w:tplc="04090003" w:tentative="1">
      <w:start w:val="1"/>
      <w:numFmt w:val="bullet"/>
      <w:lvlText w:val="o"/>
      <w:lvlJc w:val="left"/>
      <w:pPr>
        <w:ind w:left="5554" w:hanging="360"/>
      </w:pPr>
      <w:rPr>
        <w:rFonts w:ascii="Courier New" w:hAnsi="Courier New" w:cs="Courier New" w:hint="default"/>
      </w:rPr>
    </w:lvl>
    <w:lvl w:ilvl="8" w:tplc="04090005" w:tentative="1">
      <w:start w:val="1"/>
      <w:numFmt w:val="bullet"/>
      <w:lvlText w:val=""/>
      <w:lvlJc w:val="left"/>
      <w:pPr>
        <w:ind w:left="6274" w:hanging="360"/>
      </w:pPr>
      <w:rPr>
        <w:rFonts w:ascii="Wingdings" w:hAnsi="Wingdings" w:hint="default"/>
      </w:rPr>
    </w:lvl>
  </w:abstractNum>
  <w:num w:numId="1" w16cid:durableId="1249925782">
    <w:abstractNumId w:val="0"/>
  </w:num>
  <w:num w:numId="2" w16cid:durableId="1315255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3E1"/>
    <w:rsid w:val="000021F1"/>
    <w:rsid w:val="000031BF"/>
    <w:rsid w:val="0000429C"/>
    <w:rsid w:val="00013E13"/>
    <w:rsid w:val="00015011"/>
    <w:rsid w:val="00016742"/>
    <w:rsid w:val="000172C5"/>
    <w:rsid w:val="0002064A"/>
    <w:rsid w:val="00020692"/>
    <w:rsid w:val="000345FD"/>
    <w:rsid w:val="00034673"/>
    <w:rsid w:val="00034FAF"/>
    <w:rsid w:val="00047B71"/>
    <w:rsid w:val="00047BCA"/>
    <w:rsid w:val="000509B5"/>
    <w:rsid w:val="00054094"/>
    <w:rsid w:val="00054EE9"/>
    <w:rsid w:val="000573BE"/>
    <w:rsid w:val="0005744F"/>
    <w:rsid w:val="00061852"/>
    <w:rsid w:val="00062F5D"/>
    <w:rsid w:val="0006593C"/>
    <w:rsid w:val="000667C7"/>
    <w:rsid w:val="00072D65"/>
    <w:rsid w:val="00074174"/>
    <w:rsid w:val="000809B3"/>
    <w:rsid w:val="00097AA4"/>
    <w:rsid w:val="000A1005"/>
    <w:rsid w:val="000A35AB"/>
    <w:rsid w:val="000A4D48"/>
    <w:rsid w:val="000A5E1E"/>
    <w:rsid w:val="000B275A"/>
    <w:rsid w:val="000C6487"/>
    <w:rsid w:val="000C7577"/>
    <w:rsid w:val="000D2819"/>
    <w:rsid w:val="000D4449"/>
    <w:rsid w:val="000D4ABC"/>
    <w:rsid w:val="000E12EC"/>
    <w:rsid w:val="000E3C37"/>
    <w:rsid w:val="000E43DE"/>
    <w:rsid w:val="000E7C2D"/>
    <w:rsid w:val="000E7FDA"/>
    <w:rsid w:val="000F13BC"/>
    <w:rsid w:val="000F1993"/>
    <w:rsid w:val="00101EE4"/>
    <w:rsid w:val="00102200"/>
    <w:rsid w:val="001040FF"/>
    <w:rsid w:val="00104AB9"/>
    <w:rsid w:val="0010568A"/>
    <w:rsid w:val="00106C17"/>
    <w:rsid w:val="001076D7"/>
    <w:rsid w:val="00110462"/>
    <w:rsid w:val="00111776"/>
    <w:rsid w:val="0011397E"/>
    <w:rsid w:val="0012311A"/>
    <w:rsid w:val="0012625B"/>
    <w:rsid w:val="00126AAB"/>
    <w:rsid w:val="001329BE"/>
    <w:rsid w:val="00132ACE"/>
    <w:rsid w:val="00140B4E"/>
    <w:rsid w:val="00140C8A"/>
    <w:rsid w:val="001422E6"/>
    <w:rsid w:val="00143E35"/>
    <w:rsid w:val="00144A9B"/>
    <w:rsid w:val="001451F0"/>
    <w:rsid w:val="001517EB"/>
    <w:rsid w:val="00153A7F"/>
    <w:rsid w:val="00153B16"/>
    <w:rsid w:val="00155268"/>
    <w:rsid w:val="00156E26"/>
    <w:rsid w:val="00157EAC"/>
    <w:rsid w:val="00176122"/>
    <w:rsid w:val="001843D5"/>
    <w:rsid w:val="00184932"/>
    <w:rsid w:val="0018647E"/>
    <w:rsid w:val="00190867"/>
    <w:rsid w:val="001974D8"/>
    <w:rsid w:val="001A243E"/>
    <w:rsid w:val="001A3BC8"/>
    <w:rsid w:val="001A3DBD"/>
    <w:rsid w:val="001B1D24"/>
    <w:rsid w:val="001B4B7F"/>
    <w:rsid w:val="001B52B8"/>
    <w:rsid w:val="001B5AA7"/>
    <w:rsid w:val="001B7291"/>
    <w:rsid w:val="001D503D"/>
    <w:rsid w:val="001D55ED"/>
    <w:rsid w:val="001E4CEC"/>
    <w:rsid w:val="001F48CC"/>
    <w:rsid w:val="001F6C14"/>
    <w:rsid w:val="001F7689"/>
    <w:rsid w:val="00201E02"/>
    <w:rsid w:val="00202941"/>
    <w:rsid w:val="0020477F"/>
    <w:rsid w:val="00204864"/>
    <w:rsid w:val="00206D49"/>
    <w:rsid w:val="00207E77"/>
    <w:rsid w:val="0021048D"/>
    <w:rsid w:val="0021085D"/>
    <w:rsid w:val="00210E0E"/>
    <w:rsid w:val="00213512"/>
    <w:rsid w:val="002162C2"/>
    <w:rsid w:val="0022149C"/>
    <w:rsid w:val="00224EFC"/>
    <w:rsid w:val="00225A97"/>
    <w:rsid w:val="00225B76"/>
    <w:rsid w:val="00235A04"/>
    <w:rsid w:val="0024168C"/>
    <w:rsid w:val="002438F6"/>
    <w:rsid w:val="002457BC"/>
    <w:rsid w:val="00246423"/>
    <w:rsid w:val="0025146E"/>
    <w:rsid w:val="002543A8"/>
    <w:rsid w:val="00255A52"/>
    <w:rsid w:val="0026616B"/>
    <w:rsid w:val="00266481"/>
    <w:rsid w:val="00266746"/>
    <w:rsid w:val="002728C6"/>
    <w:rsid w:val="0028090A"/>
    <w:rsid w:val="00283E59"/>
    <w:rsid w:val="0029786D"/>
    <w:rsid w:val="002A483D"/>
    <w:rsid w:val="002B1D7D"/>
    <w:rsid w:val="002B4493"/>
    <w:rsid w:val="002B4A10"/>
    <w:rsid w:val="002B7305"/>
    <w:rsid w:val="002C4795"/>
    <w:rsid w:val="002C4914"/>
    <w:rsid w:val="002D1363"/>
    <w:rsid w:val="002D20DF"/>
    <w:rsid w:val="002D3426"/>
    <w:rsid w:val="002D346B"/>
    <w:rsid w:val="002D3B09"/>
    <w:rsid w:val="002D4533"/>
    <w:rsid w:val="002E0236"/>
    <w:rsid w:val="002E3850"/>
    <w:rsid w:val="002F7016"/>
    <w:rsid w:val="002F7C20"/>
    <w:rsid w:val="00304373"/>
    <w:rsid w:val="00304546"/>
    <w:rsid w:val="00306C5E"/>
    <w:rsid w:val="00310BEC"/>
    <w:rsid w:val="00310D2D"/>
    <w:rsid w:val="00313D74"/>
    <w:rsid w:val="0031471C"/>
    <w:rsid w:val="00315748"/>
    <w:rsid w:val="00320ACD"/>
    <w:rsid w:val="00325736"/>
    <w:rsid w:val="0033396B"/>
    <w:rsid w:val="00334ED3"/>
    <w:rsid w:val="00340EE0"/>
    <w:rsid w:val="00341BEF"/>
    <w:rsid w:val="003446E2"/>
    <w:rsid w:val="00345829"/>
    <w:rsid w:val="00345ED9"/>
    <w:rsid w:val="003509F4"/>
    <w:rsid w:val="00355510"/>
    <w:rsid w:val="00356AF9"/>
    <w:rsid w:val="00367A8E"/>
    <w:rsid w:val="00370208"/>
    <w:rsid w:val="0037117A"/>
    <w:rsid w:val="00371DEA"/>
    <w:rsid w:val="00373EE8"/>
    <w:rsid w:val="00375050"/>
    <w:rsid w:val="00375CC6"/>
    <w:rsid w:val="0038209D"/>
    <w:rsid w:val="00383F3E"/>
    <w:rsid w:val="0038694F"/>
    <w:rsid w:val="003871A3"/>
    <w:rsid w:val="00390244"/>
    <w:rsid w:val="00390379"/>
    <w:rsid w:val="00391D9E"/>
    <w:rsid w:val="00395AC9"/>
    <w:rsid w:val="003A055A"/>
    <w:rsid w:val="003A2882"/>
    <w:rsid w:val="003A3EDB"/>
    <w:rsid w:val="003A7142"/>
    <w:rsid w:val="003A73E4"/>
    <w:rsid w:val="003B1EA8"/>
    <w:rsid w:val="003B68EA"/>
    <w:rsid w:val="003B6E41"/>
    <w:rsid w:val="003C68F7"/>
    <w:rsid w:val="003C6914"/>
    <w:rsid w:val="003D4AAF"/>
    <w:rsid w:val="003D5F63"/>
    <w:rsid w:val="003D606D"/>
    <w:rsid w:val="003D623A"/>
    <w:rsid w:val="003D76F8"/>
    <w:rsid w:val="003D7CA4"/>
    <w:rsid w:val="003E45E9"/>
    <w:rsid w:val="003F007E"/>
    <w:rsid w:val="003F073D"/>
    <w:rsid w:val="003F5698"/>
    <w:rsid w:val="00403F0E"/>
    <w:rsid w:val="00405372"/>
    <w:rsid w:val="00405557"/>
    <w:rsid w:val="00410264"/>
    <w:rsid w:val="004112A0"/>
    <w:rsid w:val="00412B95"/>
    <w:rsid w:val="00412E01"/>
    <w:rsid w:val="00414E20"/>
    <w:rsid w:val="004276DF"/>
    <w:rsid w:val="00430667"/>
    <w:rsid w:val="00430BA2"/>
    <w:rsid w:val="0043365D"/>
    <w:rsid w:val="00433716"/>
    <w:rsid w:val="004340A5"/>
    <w:rsid w:val="00435912"/>
    <w:rsid w:val="00435EFE"/>
    <w:rsid w:val="00437A93"/>
    <w:rsid w:val="00441213"/>
    <w:rsid w:val="00443181"/>
    <w:rsid w:val="00445C30"/>
    <w:rsid w:val="00450E4F"/>
    <w:rsid w:val="0045478B"/>
    <w:rsid w:val="004570B5"/>
    <w:rsid w:val="0046326C"/>
    <w:rsid w:val="0046544C"/>
    <w:rsid w:val="00467796"/>
    <w:rsid w:val="00476C7C"/>
    <w:rsid w:val="004800C1"/>
    <w:rsid w:val="00480367"/>
    <w:rsid w:val="00480D79"/>
    <w:rsid w:val="004836D6"/>
    <w:rsid w:val="00485A39"/>
    <w:rsid w:val="004873E3"/>
    <w:rsid w:val="004A4E95"/>
    <w:rsid w:val="004B2C94"/>
    <w:rsid w:val="004B5712"/>
    <w:rsid w:val="004C6046"/>
    <w:rsid w:val="004C7B80"/>
    <w:rsid w:val="004D2021"/>
    <w:rsid w:val="004D449B"/>
    <w:rsid w:val="004D4EC0"/>
    <w:rsid w:val="004D4FE5"/>
    <w:rsid w:val="004D65FE"/>
    <w:rsid w:val="004E19FD"/>
    <w:rsid w:val="004E6AE0"/>
    <w:rsid w:val="004F033F"/>
    <w:rsid w:val="004F7C0E"/>
    <w:rsid w:val="00501C46"/>
    <w:rsid w:val="00502837"/>
    <w:rsid w:val="0050299B"/>
    <w:rsid w:val="00505A0F"/>
    <w:rsid w:val="0050799E"/>
    <w:rsid w:val="00510DDC"/>
    <w:rsid w:val="00513A9B"/>
    <w:rsid w:val="005267D1"/>
    <w:rsid w:val="005271C6"/>
    <w:rsid w:val="00531380"/>
    <w:rsid w:val="005375E4"/>
    <w:rsid w:val="00541BAD"/>
    <w:rsid w:val="00542D64"/>
    <w:rsid w:val="0054499D"/>
    <w:rsid w:val="005528A0"/>
    <w:rsid w:val="00556A00"/>
    <w:rsid w:val="005613C2"/>
    <w:rsid w:val="00563E3C"/>
    <w:rsid w:val="00566EE5"/>
    <w:rsid w:val="00571665"/>
    <w:rsid w:val="00572073"/>
    <w:rsid w:val="0057247B"/>
    <w:rsid w:val="00572890"/>
    <w:rsid w:val="0057351A"/>
    <w:rsid w:val="005769B4"/>
    <w:rsid w:val="005805CD"/>
    <w:rsid w:val="005849EB"/>
    <w:rsid w:val="00592BE1"/>
    <w:rsid w:val="00593243"/>
    <w:rsid w:val="00594E92"/>
    <w:rsid w:val="005A0D79"/>
    <w:rsid w:val="005A3E23"/>
    <w:rsid w:val="005A6B4E"/>
    <w:rsid w:val="005B1ACE"/>
    <w:rsid w:val="005B5965"/>
    <w:rsid w:val="005C050D"/>
    <w:rsid w:val="005C3778"/>
    <w:rsid w:val="005C6075"/>
    <w:rsid w:val="005C679F"/>
    <w:rsid w:val="005D25F9"/>
    <w:rsid w:val="005D3AB4"/>
    <w:rsid w:val="005D7C2B"/>
    <w:rsid w:val="005E3300"/>
    <w:rsid w:val="005E62FC"/>
    <w:rsid w:val="005E716C"/>
    <w:rsid w:val="005E7FBE"/>
    <w:rsid w:val="00603991"/>
    <w:rsid w:val="00605516"/>
    <w:rsid w:val="00606359"/>
    <w:rsid w:val="006065C3"/>
    <w:rsid w:val="00606F17"/>
    <w:rsid w:val="00611F65"/>
    <w:rsid w:val="0061433F"/>
    <w:rsid w:val="00616F61"/>
    <w:rsid w:val="00617619"/>
    <w:rsid w:val="00623D86"/>
    <w:rsid w:val="00624E52"/>
    <w:rsid w:val="00625F88"/>
    <w:rsid w:val="0063211B"/>
    <w:rsid w:val="00637E66"/>
    <w:rsid w:val="006400C6"/>
    <w:rsid w:val="00643A9A"/>
    <w:rsid w:val="006456A5"/>
    <w:rsid w:val="00647282"/>
    <w:rsid w:val="006563E9"/>
    <w:rsid w:val="00661886"/>
    <w:rsid w:val="00663E4D"/>
    <w:rsid w:val="00664DA9"/>
    <w:rsid w:val="006655C8"/>
    <w:rsid w:val="00665F79"/>
    <w:rsid w:val="006706B1"/>
    <w:rsid w:val="00670754"/>
    <w:rsid w:val="0067699E"/>
    <w:rsid w:val="00681DBC"/>
    <w:rsid w:val="006840FE"/>
    <w:rsid w:val="006850F0"/>
    <w:rsid w:val="00685217"/>
    <w:rsid w:val="006863C9"/>
    <w:rsid w:val="00690336"/>
    <w:rsid w:val="00691625"/>
    <w:rsid w:val="00697A95"/>
    <w:rsid w:val="006A0E5F"/>
    <w:rsid w:val="006A1622"/>
    <w:rsid w:val="006A550B"/>
    <w:rsid w:val="006A6240"/>
    <w:rsid w:val="006B1806"/>
    <w:rsid w:val="006C636D"/>
    <w:rsid w:val="006D4467"/>
    <w:rsid w:val="006D4613"/>
    <w:rsid w:val="006E79DD"/>
    <w:rsid w:val="006F0379"/>
    <w:rsid w:val="006F1EE3"/>
    <w:rsid w:val="006F20CC"/>
    <w:rsid w:val="006F3B27"/>
    <w:rsid w:val="006F7C90"/>
    <w:rsid w:val="00700910"/>
    <w:rsid w:val="00701298"/>
    <w:rsid w:val="007067A8"/>
    <w:rsid w:val="00707434"/>
    <w:rsid w:val="00713082"/>
    <w:rsid w:val="00713648"/>
    <w:rsid w:val="00724E95"/>
    <w:rsid w:val="00726300"/>
    <w:rsid w:val="0072784D"/>
    <w:rsid w:val="00733F2C"/>
    <w:rsid w:val="00734698"/>
    <w:rsid w:val="00734E49"/>
    <w:rsid w:val="007365B2"/>
    <w:rsid w:val="007447EE"/>
    <w:rsid w:val="00757309"/>
    <w:rsid w:val="007629CD"/>
    <w:rsid w:val="0076477B"/>
    <w:rsid w:val="0076480E"/>
    <w:rsid w:val="00767A19"/>
    <w:rsid w:val="00772EB5"/>
    <w:rsid w:val="00775591"/>
    <w:rsid w:val="007756DD"/>
    <w:rsid w:val="00777508"/>
    <w:rsid w:val="00781672"/>
    <w:rsid w:val="007859C6"/>
    <w:rsid w:val="00787CA9"/>
    <w:rsid w:val="0079255D"/>
    <w:rsid w:val="007A1241"/>
    <w:rsid w:val="007A484F"/>
    <w:rsid w:val="007A51B2"/>
    <w:rsid w:val="007A7CA4"/>
    <w:rsid w:val="007B1957"/>
    <w:rsid w:val="007B7820"/>
    <w:rsid w:val="007C2A58"/>
    <w:rsid w:val="007C3815"/>
    <w:rsid w:val="007C4B7C"/>
    <w:rsid w:val="007C4EED"/>
    <w:rsid w:val="007C617B"/>
    <w:rsid w:val="007C7306"/>
    <w:rsid w:val="007D2E60"/>
    <w:rsid w:val="007D6296"/>
    <w:rsid w:val="007D6ED7"/>
    <w:rsid w:val="007E7C4C"/>
    <w:rsid w:val="007F1A1B"/>
    <w:rsid w:val="007F4748"/>
    <w:rsid w:val="007F5079"/>
    <w:rsid w:val="007F6D9E"/>
    <w:rsid w:val="00802D11"/>
    <w:rsid w:val="0081381D"/>
    <w:rsid w:val="008157CB"/>
    <w:rsid w:val="00823F55"/>
    <w:rsid w:val="00824957"/>
    <w:rsid w:val="00825B45"/>
    <w:rsid w:val="0082631C"/>
    <w:rsid w:val="00830CCB"/>
    <w:rsid w:val="008457D3"/>
    <w:rsid w:val="00846301"/>
    <w:rsid w:val="00846AE2"/>
    <w:rsid w:val="00851A7A"/>
    <w:rsid w:val="008545C5"/>
    <w:rsid w:val="00855373"/>
    <w:rsid w:val="00860656"/>
    <w:rsid w:val="00874BCE"/>
    <w:rsid w:val="008770E0"/>
    <w:rsid w:val="00882DA9"/>
    <w:rsid w:val="00887285"/>
    <w:rsid w:val="00887BA5"/>
    <w:rsid w:val="00893FB1"/>
    <w:rsid w:val="008A0E79"/>
    <w:rsid w:val="008A2E70"/>
    <w:rsid w:val="008A7BDB"/>
    <w:rsid w:val="008B3D98"/>
    <w:rsid w:val="008B7A48"/>
    <w:rsid w:val="008C3244"/>
    <w:rsid w:val="008C677E"/>
    <w:rsid w:val="008D2C1A"/>
    <w:rsid w:val="008D72FE"/>
    <w:rsid w:val="008D7869"/>
    <w:rsid w:val="008E0CAD"/>
    <w:rsid w:val="008E11F8"/>
    <w:rsid w:val="008E2AD5"/>
    <w:rsid w:val="008E4472"/>
    <w:rsid w:val="008F7620"/>
    <w:rsid w:val="009009FC"/>
    <w:rsid w:val="00902240"/>
    <w:rsid w:val="00914D40"/>
    <w:rsid w:val="00917BF7"/>
    <w:rsid w:val="00920673"/>
    <w:rsid w:val="00923267"/>
    <w:rsid w:val="00924E62"/>
    <w:rsid w:val="00925823"/>
    <w:rsid w:val="00940681"/>
    <w:rsid w:val="00941BD5"/>
    <w:rsid w:val="00942B4C"/>
    <w:rsid w:val="00945A14"/>
    <w:rsid w:val="00946240"/>
    <w:rsid w:val="009466BE"/>
    <w:rsid w:val="00953C6F"/>
    <w:rsid w:val="00954B66"/>
    <w:rsid w:val="00962CBD"/>
    <w:rsid w:val="009654F5"/>
    <w:rsid w:val="0096585D"/>
    <w:rsid w:val="00965974"/>
    <w:rsid w:val="00970905"/>
    <w:rsid w:val="00972D6A"/>
    <w:rsid w:val="0098199E"/>
    <w:rsid w:val="009927F5"/>
    <w:rsid w:val="00992933"/>
    <w:rsid w:val="00997700"/>
    <w:rsid w:val="009A0B33"/>
    <w:rsid w:val="009A1D96"/>
    <w:rsid w:val="009A2AA5"/>
    <w:rsid w:val="009A3EC8"/>
    <w:rsid w:val="009A5120"/>
    <w:rsid w:val="009B07A4"/>
    <w:rsid w:val="009B1540"/>
    <w:rsid w:val="009B1D5A"/>
    <w:rsid w:val="009B2751"/>
    <w:rsid w:val="009B437A"/>
    <w:rsid w:val="009B6A66"/>
    <w:rsid w:val="009C16AB"/>
    <w:rsid w:val="009C2081"/>
    <w:rsid w:val="009C5C00"/>
    <w:rsid w:val="009C6DBD"/>
    <w:rsid w:val="009D0C66"/>
    <w:rsid w:val="009D76FE"/>
    <w:rsid w:val="009E615C"/>
    <w:rsid w:val="009F2482"/>
    <w:rsid w:val="009F4538"/>
    <w:rsid w:val="00A01AD5"/>
    <w:rsid w:val="00A04113"/>
    <w:rsid w:val="00A04AC8"/>
    <w:rsid w:val="00A06E93"/>
    <w:rsid w:val="00A073C7"/>
    <w:rsid w:val="00A148FA"/>
    <w:rsid w:val="00A209CE"/>
    <w:rsid w:val="00A2197D"/>
    <w:rsid w:val="00A253DA"/>
    <w:rsid w:val="00A368B3"/>
    <w:rsid w:val="00A36E7B"/>
    <w:rsid w:val="00A403E1"/>
    <w:rsid w:val="00A46165"/>
    <w:rsid w:val="00A470CE"/>
    <w:rsid w:val="00A535BE"/>
    <w:rsid w:val="00A53FCF"/>
    <w:rsid w:val="00A56CEA"/>
    <w:rsid w:val="00A616F5"/>
    <w:rsid w:val="00A6200B"/>
    <w:rsid w:val="00A6404E"/>
    <w:rsid w:val="00A646F9"/>
    <w:rsid w:val="00A748DB"/>
    <w:rsid w:val="00A74DB7"/>
    <w:rsid w:val="00A77930"/>
    <w:rsid w:val="00A864F0"/>
    <w:rsid w:val="00A91E6D"/>
    <w:rsid w:val="00A9623B"/>
    <w:rsid w:val="00A972F9"/>
    <w:rsid w:val="00AA57E3"/>
    <w:rsid w:val="00AA7E4F"/>
    <w:rsid w:val="00AB046C"/>
    <w:rsid w:val="00AB10C2"/>
    <w:rsid w:val="00AB1700"/>
    <w:rsid w:val="00AB2550"/>
    <w:rsid w:val="00AB38D4"/>
    <w:rsid w:val="00AB3ED6"/>
    <w:rsid w:val="00AC3344"/>
    <w:rsid w:val="00AC3D10"/>
    <w:rsid w:val="00AC547D"/>
    <w:rsid w:val="00AC5C50"/>
    <w:rsid w:val="00AD4AE4"/>
    <w:rsid w:val="00AD74A8"/>
    <w:rsid w:val="00AD7F45"/>
    <w:rsid w:val="00AE4839"/>
    <w:rsid w:val="00AE6BCF"/>
    <w:rsid w:val="00AE7A1B"/>
    <w:rsid w:val="00B03B17"/>
    <w:rsid w:val="00B04463"/>
    <w:rsid w:val="00B07072"/>
    <w:rsid w:val="00B07FB9"/>
    <w:rsid w:val="00B12272"/>
    <w:rsid w:val="00B12C8E"/>
    <w:rsid w:val="00B146FA"/>
    <w:rsid w:val="00B16E66"/>
    <w:rsid w:val="00B1728D"/>
    <w:rsid w:val="00B264C6"/>
    <w:rsid w:val="00B30538"/>
    <w:rsid w:val="00B308F0"/>
    <w:rsid w:val="00B372ED"/>
    <w:rsid w:val="00B376C6"/>
    <w:rsid w:val="00B422A8"/>
    <w:rsid w:val="00B62F40"/>
    <w:rsid w:val="00B63189"/>
    <w:rsid w:val="00B63924"/>
    <w:rsid w:val="00B63CE8"/>
    <w:rsid w:val="00B64FF1"/>
    <w:rsid w:val="00B6595F"/>
    <w:rsid w:val="00B71A4B"/>
    <w:rsid w:val="00B7561D"/>
    <w:rsid w:val="00B81167"/>
    <w:rsid w:val="00B81B4A"/>
    <w:rsid w:val="00B8248B"/>
    <w:rsid w:val="00B90360"/>
    <w:rsid w:val="00B976EF"/>
    <w:rsid w:val="00B977F2"/>
    <w:rsid w:val="00B9792B"/>
    <w:rsid w:val="00BA090D"/>
    <w:rsid w:val="00BA45E5"/>
    <w:rsid w:val="00BA4901"/>
    <w:rsid w:val="00BA6721"/>
    <w:rsid w:val="00BB2A84"/>
    <w:rsid w:val="00BB780B"/>
    <w:rsid w:val="00BB7FCE"/>
    <w:rsid w:val="00BC2852"/>
    <w:rsid w:val="00BC7A08"/>
    <w:rsid w:val="00BD1473"/>
    <w:rsid w:val="00BD1586"/>
    <w:rsid w:val="00BD7088"/>
    <w:rsid w:val="00BE001D"/>
    <w:rsid w:val="00BE08EF"/>
    <w:rsid w:val="00BE64EE"/>
    <w:rsid w:val="00BF37B4"/>
    <w:rsid w:val="00BF6AE1"/>
    <w:rsid w:val="00C02AC7"/>
    <w:rsid w:val="00C03F3B"/>
    <w:rsid w:val="00C04CCD"/>
    <w:rsid w:val="00C12F26"/>
    <w:rsid w:val="00C17AC9"/>
    <w:rsid w:val="00C21F0D"/>
    <w:rsid w:val="00C24B84"/>
    <w:rsid w:val="00C30B54"/>
    <w:rsid w:val="00C30BD2"/>
    <w:rsid w:val="00C33716"/>
    <w:rsid w:val="00C3417D"/>
    <w:rsid w:val="00C34DAA"/>
    <w:rsid w:val="00C34E30"/>
    <w:rsid w:val="00C4221F"/>
    <w:rsid w:val="00C43F8D"/>
    <w:rsid w:val="00C4421A"/>
    <w:rsid w:val="00C44B93"/>
    <w:rsid w:val="00C45218"/>
    <w:rsid w:val="00C45C34"/>
    <w:rsid w:val="00C54875"/>
    <w:rsid w:val="00C60089"/>
    <w:rsid w:val="00C61685"/>
    <w:rsid w:val="00C677BE"/>
    <w:rsid w:val="00C74791"/>
    <w:rsid w:val="00C75988"/>
    <w:rsid w:val="00C82BD2"/>
    <w:rsid w:val="00C84695"/>
    <w:rsid w:val="00C85385"/>
    <w:rsid w:val="00C869AE"/>
    <w:rsid w:val="00C87F04"/>
    <w:rsid w:val="00C93B6F"/>
    <w:rsid w:val="00C9486F"/>
    <w:rsid w:val="00C96299"/>
    <w:rsid w:val="00CA5912"/>
    <w:rsid w:val="00CB08A0"/>
    <w:rsid w:val="00CB19E7"/>
    <w:rsid w:val="00CB72CB"/>
    <w:rsid w:val="00CB7DD7"/>
    <w:rsid w:val="00CC0DB7"/>
    <w:rsid w:val="00CC31FA"/>
    <w:rsid w:val="00CC376F"/>
    <w:rsid w:val="00CC4757"/>
    <w:rsid w:val="00CD18A7"/>
    <w:rsid w:val="00CD30C9"/>
    <w:rsid w:val="00CD3679"/>
    <w:rsid w:val="00CF1EE0"/>
    <w:rsid w:val="00CF1FA3"/>
    <w:rsid w:val="00CF2987"/>
    <w:rsid w:val="00CF517E"/>
    <w:rsid w:val="00CF7975"/>
    <w:rsid w:val="00D00501"/>
    <w:rsid w:val="00D00D9D"/>
    <w:rsid w:val="00D035B1"/>
    <w:rsid w:val="00D05F79"/>
    <w:rsid w:val="00D0611E"/>
    <w:rsid w:val="00D06413"/>
    <w:rsid w:val="00D0685B"/>
    <w:rsid w:val="00D11ADA"/>
    <w:rsid w:val="00D1429F"/>
    <w:rsid w:val="00D167B4"/>
    <w:rsid w:val="00D20C49"/>
    <w:rsid w:val="00D23A48"/>
    <w:rsid w:val="00D24ACF"/>
    <w:rsid w:val="00D26D29"/>
    <w:rsid w:val="00D32A9F"/>
    <w:rsid w:val="00D40526"/>
    <w:rsid w:val="00D41CD4"/>
    <w:rsid w:val="00D472E1"/>
    <w:rsid w:val="00D50D23"/>
    <w:rsid w:val="00D54EB8"/>
    <w:rsid w:val="00D61D57"/>
    <w:rsid w:val="00D6223A"/>
    <w:rsid w:val="00D7726E"/>
    <w:rsid w:val="00D87324"/>
    <w:rsid w:val="00D915FF"/>
    <w:rsid w:val="00D94673"/>
    <w:rsid w:val="00D963C9"/>
    <w:rsid w:val="00D9774F"/>
    <w:rsid w:val="00DA1419"/>
    <w:rsid w:val="00DA5555"/>
    <w:rsid w:val="00DA5CED"/>
    <w:rsid w:val="00DC029B"/>
    <w:rsid w:val="00DC3644"/>
    <w:rsid w:val="00DD1B89"/>
    <w:rsid w:val="00DD29D5"/>
    <w:rsid w:val="00DD2D40"/>
    <w:rsid w:val="00DD36B7"/>
    <w:rsid w:val="00DD6BA1"/>
    <w:rsid w:val="00DD74D7"/>
    <w:rsid w:val="00DE0E57"/>
    <w:rsid w:val="00DE4F49"/>
    <w:rsid w:val="00DF179D"/>
    <w:rsid w:val="00DF2761"/>
    <w:rsid w:val="00DF711D"/>
    <w:rsid w:val="00E0396F"/>
    <w:rsid w:val="00E073DA"/>
    <w:rsid w:val="00E146C7"/>
    <w:rsid w:val="00E160FC"/>
    <w:rsid w:val="00E17214"/>
    <w:rsid w:val="00E22DB1"/>
    <w:rsid w:val="00E24D9B"/>
    <w:rsid w:val="00E30574"/>
    <w:rsid w:val="00E3264B"/>
    <w:rsid w:val="00E32903"/>
    <w:rsid w:val="00E33E2E"/>
    <w:rsid w:val="00E343C8"/>
    <w:rsid w:val="00E3463A"/>
    <w:rsid w:val="00E37749"/>
    <w:rsid w:val="00E40C40"/>
    <w:rsid w:val="00E431FB"/>
    <w:rsid w:val="00E47E1B"/>
    <w:rsid w:val="00E52849"/>
    <w:rsid w:val="00E5370B"/>
    <w:rsid w:val="00E600CC"/>
    <w:rsid w:val="00E60D28"/>
    <w:rsid w:val="00E61BE5"/>
    <w:rsid w:val="00E636E3"/>
    <w:rsid w:val="00E66E50"/>
    <w:rsid w:val="00E67D11"/>
    <w:rsid w:val="00E72397"/>
    <w:rsid w:val="00E74A26"/>
    <w:rsid w:val="00E74F06"/>
    <w:rsid w:val="00E7621E"/>
    <w:rsid w:val="00E7679B"/>
    <w:rsid w:val="00E771D4"/>
    <w:rsid w:val="00E812D8"/>
    <w:rsid w:val="00E81B7C"/>
    <w:rsid w:val="00E9225C"/>
    <w:rsid w:val="00E93ECD"/>
    <w:rsid w:val="00E943FB"/>
    <w:rsid w:val="00E94BF3"/>
    <w:rsid w:val="00E95526"/>
    <w:rsid w:val="00EA0724"/>
    <w:rsid w:val="00EA15E8"/>
    <w:rsid w:val="00EA4958"/>
    <w:rsid w:val="00EA60E5"/>
    <w:rsid w:val="00EB1AE0"/>
    <w:rsid w:val="00EB3741"/>
    <w:rsid w:val="00EB6F9E"/>
    <w:rsid w:val="00EC1261"/>
    <w:rsid w:val="00EC3E14"/>
    <w:rsid w:val="00ED422C"/>
    <w:rsid w:val="00ED4AC8"/>
    <w:rsid w:val="00ED564A"/>
    <w:rsid w:val="00ED6E9D"/>
    <w:rsid w:val="00ED6FA5"/>
    <w:rsid w:val="00EE1AA7"/>
    <w:rsid w:val="00EE2323"/>
    <w:rsid w:val="00EE302A"/>
    <w:rsid w:val="00EE6504"/>
    <w:rsid w:val="00EF125B"/>
    <w:rsid w:val="00EF36D1"/>
    <w:rsid w:val="00EF7666"/>
    <w:rsid w:val="00F00B40"/>
    <w:rsid w:val="00F03854"/>
    <w:rsid w:val="00F04168"/>
    <w:rsid w:val="00F06017"/>
    <w:rsid w:val="00F06437"/>
    <w:rsid w:val="00F121B9"/>
    <w:rsid w:val="00F12A85"/>
    <w:rsid w:val="00F24B96"/>
    <w:rsid w:val="00F24EE4"/>
    <w:rsid w:val="00F34D48"/>
    <w:rsid w:val="00F364AC"/>
    <w:rsid w:val="00F4108A"/>
    <w:rsid w:val="00F419B7"/>
    <w:rsid w:val="00F4209C"/>
    <w:rsid w:val="00F43D05"/>
    <w:rsid w:val="00F4620A"/>
    <w:rsid w:val="00F46AEC"/>
    <w:rsid w:val="00F51947"/>
    <w:rsid w:val="00F521CF"/>
    <w:rsid w:val="00F52B0D"/>
    <w:rsid w:val="00F54951"/>
    <w:rsid w:val="00F61059"/>
    <w:rsid w:val="00F61557"/>
    <w:rsid w:val="00F61623"/>
    <w:rsid w:val="00F6550A"/>
    <w:rsid w:val="00F703F0"/>
    <w:rsid w:val="00F7150F"/>
    <w:rsid w:val="00F757C9"/>
    <w:rsid w:val="00F824B7"/>
    <w:rsid w:val="00F833A0"/>
    <w:rsid w:val="00F8356A"/>
    <w:rsid w:val="00F85F30"/>
    <w:rsid w:val="00F92BEC"/>
    <w:rsid w:val="00F92F08"/>
    <w:rsid w:val="00F9391E"/>
    <w:rsid w:val="00F93A41"/>
    <w:rsid w:val="00F95AF5"/>
    <w:rsid w:val="00F96A62"/>
    <w:rsid w:val="00F979E2"/>
    <w:rsid w:val="00FA23DF"/>
    <w:rsid w:val="00FA2A20"/>
    <w:rsid w:val="00FA3C2C"/>
    <w:rsid w:val="00FA3D02"/>
    <w:rsid w:val="00FA7F7D"/>
    <w:rsid w:val="00FB17CF"/>
    <w:rsid w:val="00FB64B8"/>
    <w:rsid w:val="00FB719C"/>
    <w:rsid w:val="00FC313A"/>
    <w:rsid w:val="00FC77F9"/>
    <w:rsid w:val="00FD0D2E"/>
    <w:rsid w:val="00FD542E"/>
    <w:rsid w:val="00FD721A"/>
    <w:rsid w:val="00FE2489"/>
    <w:rsid w:val="00FE292C"/>
    <w:rsid w:val="00FE5AA0"/>
    <w:rsid w:val="00FE6B39"/>
    <w:rsid w:val="00FE7529"/>
    <w:rsid w:val="00FF5F3F"/>
    <w:rsid w:val="00FF6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5554A"/>
  <w15:chartTrackingRefBased/>
  <w15:docId w15:val="{5E7A0ED2-C64C-4FCA-A14A-5FA57954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3E1"/>
    <w:pPr>
      <w:spacing w:after="0" w:line="240" w:lineRule="auto"/>
    </w:pPr>
    <w:rPr>
      <w:rFonts w:eastAsia="Times New Roman" w:cs="Times New Roman"/>
      <w:sz w:val="24"/>
      <w:szCs w:val="24"/>
    </w:rPr>
  </w:style>
  <w:style w:type="paragraph" w:styleId="Heading1">
    <w:name w:val="heading 1"/>
    <w:basedOn w:val="Normal"/>
    <w:link w:val="Heading1Char"/>
    <w:uiPriority w:val="1"/>
    <w:qFormat/>
    <w:rsid w:val="00624E52"/>
    <w:pPr>
      <w:widowControl w:val="0"/>
      <w:autoSpaceDE w:val="0"/>
      <w:autoSpaceDN w:val="0"/>
      <w:spacing w:before="126"/>
      <w:ind w:left="1422" w:hanging="282"/>
      <w:jc w:val="both"/>
      <w:outlineLvl w:val="0"/>
    </w:pPr>
    <w:rPr>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403E1"/>
    <w:pPr>
      <w:tabs>
        <w:tab w:val="center" w:pos="4680"/>
        <w:tab w:val="right" w:pos="9360"/>
      </w:tabs>
    </w:pPr>
  </w:style>
  <w:style w:type="character" w:customStyle="1" w:styleId="HeaderChar">
    <w:name w:val="Header Char"/>
    <w:basedOn w:val="DefaultParagraphFont"/>
    <w:link w:val="Header"/>
    <w:uiPriority w:val="99"/>
    <w:rsid w:val="00A403E1"/>
    <w:rPr>
      <w:rFonts w:eastAsia="Times New Roman" w:cs="Times New Roman"/>
      <w:sz w:val="24"/>
      <w:szCs w:val="24"/>
    </w:rPr>
  </w:style>
  <w:style w:type="paragraph" w:styleId="ListParagraph">
    <w:name w:val="List Paragraph"/>
    <w:basedOn w:val="Normal"/>
    <w:uiPriority w:val="34"/>
    <w:qFormat/>
    <w:rsid w:val="007756DD"/>
    <w:pPr>
      <w:ind w:left="720"/>
      <w:contextualSpacing/>
    </w:pPr>
  </w:style>
  <w:style w:type="paragraph" w:styleId="Footer">
    <w:name w:val="footer"/>
    <w:basedOn w:val="Normal"/>
    <w:link w:val="FooterChar"/>
    <w:uiPriority w:val="99"/>
    <w:unhideWhenUsed/>
    <w:rsid w:val="00B03B17"/>
    <w:pPr>
      <w:tabs>
        <w:tab w:val="center" w:pos="4680"/>
        <w:tab w:val="right" w:pos="9360"/>
      </w:tabs>
    </w:pPr>
  </w:style>
  <w:style w:type="character" w:customStyle="1" w:styleId="FooterChar">
    <w:name w:val="Footer Char"/>
    <w:basedOn w:val="DefaultParagraphFont"/>
    <w:link w:val="Footer"/>
    <w:uiPriority w:val="99"/>
    <w:rsid w:val="00B03B17"/>
    <w:rPr>
      <w:rFonts w:eastAsia="Times New Roman" w:cs="Times New Roman"/>
      <w:sz w:val="24"/>
      <w:szCs w:val="24"/>
    </w:rPr>
  </w:style>
  <w:style w:type="character" w:customStyle="1" w:styleId="Heading1Char">
    <w:name w:val="Heading 1 Char"/>
    <w:basedOn w:val="DefaultParagraphFont"/>
    <w:link w:val="Heading1"/>
    <w:uiPriority w:val="1"/>
    <w:rsid w:val="00624E52"/>
    <w:rPr>
      <w:rFonts w:eastAsia="Times New Roman" w:cs="Times New Roman"/>
      <w:b/>
      <w:bCs/>
      <w:szCs w:val="28"/>
      <w:lang w:val="vi"/>
    </w:rPr>
  </w:style>
  <w:style w:type="character" w:styleId="Emphasis">
    <w:name w:val="Emphasis"/>
    <w:qFormat/>
    <w:rsid w:val="009A51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B6383-71A5-48DE-B4C1-7C496243E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910</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2024-05-07T09:27:00Z</cp:lastPrinted>
  <dcterms:created xsi:type="dcterms:W3CDTF">2024-06-06T03:18:00Z</dcterms:created>
  <dcterms:modified xsi:type="dcterms:W3CDTF">2024-06-06T03:18:00Z</dcterms:modified>
</cp:coreProperties>
</file>