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W w:w="13600" w:type="dxa"/>
        <w:tblInd w:w="0" w:type="dxa"/>
        <w:tblLayout w:type="autofit"/>
        <w:tblCellMar>
          <w:top w:w="0" w:type="dxa"/>
          <w:left w:w="108" w:type="dxa"/>
          <w:bottom w:w="0" w:type="dxa"/>
          <w:right w:w="108" w:type="dxa"/>
        </w:tblCellMar>
      </w:tblPr>
      <w:tblGrid>
        <w:gridCol w:w="800"/>
        <w:gridCol w:w="160"/>
        <w:gridCol w:w="5904"/>
        <w:gridCol w:w="3756"/>
        <w:gridCol w:w="1340"/>
        <w:gridCol w:w="1640"/>
      </w:tblGrid>
      <w:tr>
        <w:trPr>
          <w:trHeight w:val="375" w:hRule="atLeast"/>
        </w:trPr>
        <w:tc>
          <w:tcPr>
            <w:tcW w:w="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4"/>
                <w:szCs w:val="24"/>
              </w:rPr>
            </w:pPr>
          </w:p>
        </w:tc>
        <w:tc>
          <w:tcPr>
            <w:tcW w:w="982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2980" w:type="dxa"/>
            <w:gridSpan w:val="2"/>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Biểu số: 01/PCTN</w:t>
            </w:r>
          </w:p>
        </w:tc>
      </w:tr>
      <w:tr>
        <w:tblPrEx>
          <w:tblCellMar>
            <w:top w:w="0" w:type="dxa"/>
            <w:left w:w="108" w:type="dxa"/>
            <w:bottom w:w="0" w:type="dxa"/>
            <w:right w:w="108" w:type="dxa"/>
          </w:tblCellMar>
        </w:tblPrEx>
        <w:trPr>
          <w:trHeight w:val="375" w:hRule="atLeast"/>
        </w:trPr>
        <w:tc>
          <w:tcPr>
            <w:tcW w:w="80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c>
          <w:tcPr>
            <w:tcW w:w="9820"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3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6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75" w:hRule="atLeast"/>
        </w:trPr>
        <w:tc>
          <w:tcPr>
            <w:tcW w:w="13600" w:type="dxa"/>
            <w:gridSpan w:val="6"/>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TỔNG HỢP KẾT QUẢ VỀ CÔNG TÁC PHÒNG, CHỐNG THAM NHŨNG</w:t>
            </w:r>
            <w:r>
              <w:rPr>
                <w:rFonts w:hint="default" w:ascii="Times New Roman" w:hAnsi="Times New Roman" w:eastAsia="Times New Roman" w:cs="Times New Roman"/>
                <w:b/>
                <w:bCs/>
                <w:sz w:val="28"/>
                <w:szCs w:val="28"/>
                <w:lang w:val="en-US"/>
              </w:rPr>
              <w:t xml:space="preserve"> </w:t>
            </w:r>
            <w:bookmarkStart w:id="0" w:name="_GoBack"/>
            <w:bookmarkEnd w:id="0"/>
            <w:r>
              <w:rPr>
                <w:rFonts w:ascii="Times New Roman" w:hAnsi="Times New Roman" w:eastAsia="Times New Roman" w:cs="Times New Roman"/>
                <w:b/>
                <w:bCs/>
                <w:sz w:val="28"/>
                <w:szCs w:val="28"/>
              </w:rPr>
              <w:t>NĂM 2022</w:t>
            </w:r>
          </w:p>
        </w:tc>
      </w:tr>
      <w:tr>
        <w:tblPrEx>
          <w:tblCellMar>
            <w:top w:w="0" w:type="dxa"/>
            <w:left w:w="108" w:type="dxa"/>
            <w:bottom w:w="0" w:type="dxa"/>
            <w:right w:w="108" w:type="dxa"/>
          </w:tblCellMar>
        </w:tblPrEx>
        <w:trPr>
          <w:trHeight w:val="375" w:hRule="atLeast"/>
        </w:trPr>
        <w:tc>
          <w:tcPr>
            <w:tcW w:w="13600" w:type="dxa"/>
            <w:gridSpan w:val="6"/>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xml:space="preserve">Số liệu tính từ ngày 01/11/2021 đến ngày </w:t>
            </w:r>
            <w:r>
              <w:rPr>
                <w:rFonts w:hint="default" w:ascii="Times New Roman" w:hAnsi="Times New Roman" w:eastAsia="Times New Roman" w:cs="Times New Roman"/>
                <w:b/>
                <w:bCs/>
                <w:sz w:val="28"/>
                <w:szCs w:val="28"/>
                <w:lang w:val="en-US"/>
              </w:rPr>
              <w:t>31</w:t>
            </w:r>
            <w:r>
              <w:rPr>
                <w:rFonts w:ascii="Times New Roman" w:hAnsi="Times New Roman" w:eastAsia="Times New Roman" w:cs="Times New Roman"/>
                <w:b/>
                <w:bCs/>
                <w:sz w:val="28"/>
                <w:szCs w:val="28"/>
              </w:rPr>
              <w:t>/</w:t>
            </w:r>
            <w:r>
              <w:rPr>
                <w:rFonts w:hint="default" w:ascii="Times New Roman" w:hAnsi="Times New Roman" w:eastAsia="Times New Roman" w:cs="Times New Roman"/>
                <w:b/>
                <w:bCs/>
                <w:sz w:val="28"/>
                <w:szCs w:val="28"/>
                <w:lang w:val="en-US"/>
              </w:rPr>
              <w:t>10</w:t>
            </w:r>
            <w:r>
              <w:rPr>
                <w:rFonts w:ascii="Times New Roman" w:hAnsi="Times New Roman" w:eastAsia="Times New Roman" w:cs="Times New Roman"/>
                <w:b/>
                <w:bCs/>
                <w:sz w:val="28"/>
                <w:szCs w:val="28"/>
              </w:rPr>
              <w:t>/2022</w:t>
            </w:r>
          </w:p>
        </w:tc>
      </w:tr>
      <w:tr>
        <w:tblPrEx>
          <w:tblCellMar>
            <w:top w:w="0" w:type="dxa"/>
            <w:left w:w="108" w:type="dxa"/>
            <w:bottom w:w="0" w:type="dxa"/>
            <w:right w:w="108" w:type="dxa"/>
          </w:tblCellMar>
        </w:tblPrEx>
        <w:trPr>
          <w:trHeight w:val="330" w:hRule="atLeast"/>
        </w:trPr>
        <w:tc>
          <w:tcPr>
            <w:tcW w:w="80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c>
          <w:tcPr>
            <w:tcW w:w="982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13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6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8" w:hRule="atLeast"/>
        </w:trPr>
        <w:tc>
          <w:tcPr>
            <w:tcW w:w="960" w:type="dxa"/>
            <w:gridSpan w:val="2"/>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MS</w:t>
            </w:r>
          </w:p>
        </w:tc>
        <w:tc>
          <w:tcPr>
            <w:tcW w:w="5904"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NỘI DUNG</w:t>
            </w:r>
          </w:p>
        </w:tc>
        <w:tc>
          <w:tcPr>
            <w:tcW w:w="1176" w:type="dxa"/>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ĐVT</w:t>
            </w:r>
          </w:p>
        </w:tc>
        <w:tc>
          <w:tcPr>
            <w:tcW w:w="1512" w:type="dxa"/>
            <w:gridSpan w:val="2"/>
            <w:vMerge w:val="restart"/>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Số liệu năm 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6" w:hRule="atLeast"/>
        </w:trPr>
        <w:tc>
          <w:tcPr>
            <w:tcW w:w="960"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jc w:val="center"/>
              <w:rPr>
                <w:rFonts w:hint="default" w:ascii="Times New Roman" w:hAnsi="Times New Roman" w:cs="Times New Roman"/>
                <w:b/>
                <w:bCs/>
                <w:i w:val="0"/>
                <w:iCs w:val="0"/>
                <w:color w:val="000000"/>
                <w:sz w:val="24"/>
                <w:szCs w:val="24"/>
                <w:u w:val="none"/>
              </w:rPr>
            </w:pPr>
          </w:p>
        </w:tc>
        <w:tc>
          <w:tcPr>
            <w:tcW w:w="5904"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jc w:val="center"/>
              <w:rPr>
                <w:rFonts w:hint="default" w:ascii="Times New Roman" w:hAnsi="Times New Roman" w:cs="Times New Roman"/>
                <w:b/>
                <w:bCs/>
                <w:i w:val="0"/>
                <w:iCs w:val="0"/>
                <w:color w:val="000000"/>
                <w:sz w:val="24"/>
                <w:szCs w:val="24"/>
                <w:u w:val="none"/>
              </w:rPr>
            </w:pPr>
          </w:p>
        </w:tc>
        <w:tc>
          <w:tcPr>
            <w:tcW w:w="1176" w:type="dxa"/>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jc w:val="center"/>
              <w:rPr>
                <w:rFonts w:hint="default" w:ascii="Times New Roman" w:hAnsi="Times New Roman" w:cs="Times New Roman"/>
                <w:b/>
                <w:bCs/>
                <w:i w:val="0"/>
                <w:iCs w:val="0"/>
                <w:color w:val="000000"/>
                <w:sz w:val="24"/>
                <w:szCs w:val="24"/>
                <w:u w:val="none"/>
              </w:rPr>
            </w:pPr>
          </w:p>
        </w:tc>
        <w:tc>
          <w:tcPr>
            <w:tcW w:w="1512" w:type="dxa"/>
            <w:gridSpan w:val="2"/>
            <w:vMerge w:val="continue"/>
            <w:tcBorders>
              <w:top w:val="single" w:color="000000" w:sz="2" w:space="0"/>
              <w:left w:val="single" w:color="000000" w:sz="2" w:space="0"/>
              <w:bottom w:val="single" w:color="000000" w:sz="2" w:space="0"/>
              <w:right w:val="single" w:color="000000" w:sz="2" w:space="0"/>
            </w:tcBorders>
            <w:shd w:val="clear" w:color="auto" w:fill="FFFFFF"/>
            <w:vAlign w:val="center"/>
          </w:tcPr>
          <w:p>
            <w:pPr>
              <w:jc w:val="center"/>
              <w:rPr>
                <w:rFonts w:hint="default" w:ascii="Times New Roman" w:hAnsi="Times New Roman" w:cs="Times New Roman"/>
                <w:b/>
                <w:bCs/>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CHÍNH SÁCH, PHÁP LUẬT</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văn bản ban hành mới để thực hiện Luật PCTN và các văn bản hướng dẫn thi hành Luât PCTN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Văn bản</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văn bản được sửa đổi, bổ sung để thực hiện Luật PCTN và các văn bản hướng dẫn thi hành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Văn bản</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văn bản được bãi bỏ để thực hiện Luật PCTN và các văn bản hướng dẫn thi hành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Văn bản</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TUYÊN TRUYỀN, PHỔ BIẾN, GIÁO DỤC PHÁP LUẬT VỀ PCTN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FFFFFF"/>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lớp tuyên truyền, quán triệt pháp luật về phòng, chống tham nhũng được tổ chức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Lớp</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lượt cán bộ, công chức, viên chức, nhân dân tham gia các lớp tập huấn, quán triệt pháp luật về PCTN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Lượt 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lượng đầu sách, tài liệu về pháp luật phòng, chống tham nhũng được xuất bản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Tài liệu</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PHÒNG NGỪA THAM NHŨNG TRONG CƠ QUAN, TỔ CHỨC,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Kết quả thực hiện công khai, minh bạch về tổ chức và hoạt động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cơ quan, tổ chức, đơn vị được kiểm tra việc thực hiện các quy định về công khai, minh bạch về tổ chức và hoạt động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CQ, TC, ĐV</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cơ quan, tổ chức, đơn vị bị phát hiện có vi phạm quy định về công khai, minh bạch về tổ chức và hoạt động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CQ, TC, ĐV</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Xây dựng và thực hiện định mức, tiêu chuẩn, chế độ</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văn bản về định mức, tiêu chuẩn, chế độ đã được ban hành mới</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Văn bản</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văn bản về định mức, tiêu chuẩn, chế độ đã được sửa đổi, bổ sung, bãi bỏ</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Văn bản</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lang w:val="en-US"/>
              </w:rPr>
            </w:pPr>
            <w:r>
              <w:rPr>
                <w:rFonts w:hint="default" w:ascii="Times New Roman" w:hAnsi="Times New Roman" w:eastAsia="SimSun" w:cs="Times New Roman"/>
                <w:i w:val="0"/>
                <w:iCs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cuộc thanh tra, kiểm tra việc thực hiện các quy định về định mức, tiêu chuẩn, chế độ</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Cuộc</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vi phạm các quy định về định mức, tiêu chuẩn, chế độ</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vi phạm các quy định về định mức, tiêu chuẩn, chế độ</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vi phạm các quy định về định mức, tiêu chuẩn, chế độ đã bị xử lý hành chính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vi phạm các quy định về định mức, tiêu chuẩn, chế độ đã bị xử lý hình sự</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Tổng giá trị các vi phạm về định mức, tiêu chuẩn, chế độ được kiến nghị thu hồi và bồi thường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Tổng giá trị vi phạm định mức, tiêu chuẩn, chế độ đã được thu hồi và bồi thường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Thực hiện quy tắc ứng xử của người có chức vụ, quyền hạn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cơ quan, tổ chức, đơn vị đã được kiểm tra việc thực hiện quy tắc ứng xử của người có chức vụ, quyền hạn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CQ, TC, ĐV</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cán bộ, công chức, viên chức vi phạm quy tắc ứng xử, quy tắc đạo đức nghề nghiệp đã bị xử lý</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đã nộp lại quà tặng cho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Giá trị quà tặng đã được nộp lại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bị xử lý do có vi phạm vì xung đột lợi ích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bị xử lý do có vi phạm về việc kinh doanh trong thời hạn không được kinh doanh sau khi thôi giữ chức vụ</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Chuyển đổi vị trí công tác của người có chức vụ, quyền hạn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cán bộ, công chức, viên chức được chuyển đổi vị trí công tác nhằm phòng ngừa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Cải cách hành chính, ứng dụng khoa học công nghệ trong quản lý và thanh toán không dùng tiền mặt</w:t>
            </w:r>
          </w:p>
        </w:tc>
        <w:tc>
          <w:tcPr>
            <w:tcW w:w="11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thủ tục hành chính chính công được áp dụng tại cơ quan, tổ chức,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Thủ tục</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thủ tục hành chính chính công được áp dụng mức độ 3 hoặc 4 tại cơ quan, tổ chức,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Thủ tục</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thủ tục hành chính yêu cầu người dân, doanh nghiệp bổ sung hồ sơ từ 02 lần trở lên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Lượt thủ tục</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cuộc kiểm tra, thanh tra việc thực hiện thanh toán không dùng tiền mặt</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Cuộc</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29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phát hiện vi phạm trong việc thực hiện thanh toán không dùng tiền mặt</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Tổng giá trị giao dịch qua Hệ thống thanh toán điện tử liên ngân hàng (1)</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Tỷ trọng tiền mặt trên tổng phương tiện thanh toán (2)</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Thực hiện các quy định về kiểm soát tài sản, thu nhập của người có chức vụ, quyền hạn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đã thực hiện kê khai tài sản, thu nhập</w:t>
            </w:r>
            <w:r>
              <w:rPr>
                <w:rStyle w:val="41"/>
                <w:rFonts w:eastAsia="SimSun"/>
                <w:sz w:val="24"/>
                <w:szCs w:val="24"/>
                <w:lang w:val="en-US" w:eastAsia="zh-CN" w:bidi="ar"/>
              </w:rPr>
              <w:t xml:space="preserve"> </w:t>
            </w:r>
            <w:r>
              <w:rPr>
                <w:rStyle w:val="42"/>
                <w:rFonts w:eastAsia="SimSun"/>
                <w:sz w:val="24"/>
                <w:szCs w:val="24"/>
                <w:lang w:val="en-US" w:eastAsia="zh-CN" w:bidi="ar"/>
              </w:rPr>
              <w:t>trong kỳ</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được xác minh việc kê khai tài sản, thu nhập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cơ quan, tổ chức, đơn vị đã được kiểm tra việc thực hiện các quy định về kê khai, công khai bản kê khai tài sản, thu nhập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CQ, TC, ĐV</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bị kỷ luật do vi phạm quy định về kiểm soát tài sản, thu nhập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35.1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Số người bị kỷ luật do kê khai tài sản, thu nhập không trung thực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35.2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Số người bị kỷ luật do có vi phạm khác về kiểm soát tài sản, thu nhập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PHÁT HIỆN CÁC VỤ VIỆC THAM NHŨNG TRONG CƠ QUAN, TỔ CHỨC,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auto"/>
            <w:vAlign w:val="bottom"/>
          </w:tcPr>
          <w:p>
            <w:pP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Tổng số vụ việc tham nhũng được phát hiện trong kỳ báo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Tổng số đối tượng có hành vi tham nhũng được phát hiện trong kỳ báo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Qua công tác kiểm tra và tự kiểm tra của cơ quan, tổ chức,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auto"/>
            <w:vAlign w:val="bottom"/>
          </w:tcPr>
          <w:p>
            <w:pP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đã được phát hiện qua công tác kiểm tra của cơ quan quản lý nhà nước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39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được phát hiện qua công tác kiểm tra của cơ quan quản lý nhà nước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qua công tác tự kiểm tra</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được phát hiện qua công tác tự kiểm tra</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qua kiểm tra hoạt động chống tham nhũng trong cơ quan có chức năng phòng, chống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Trong đó số vụ tham nhũng được phát hiện qua kiểm tra hoạt động chống tham nhũng trong cơ quan thanh tra</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được phát hiện qua kiểm tra hoạt động chống tham nhũng trong cơ quan có chức năng phòng, chống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Trong đó số đối tượng có hành vi tham nhũng được phát hiện qua kiểm tra hoạt động chống tham nhũng trong cơ quan thanh tra</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Qua hoạt động  giám sát, thanh tra, kiểm toán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thông qua hoạt động giám sát của cơ quan dân cử, đại biểu dân cử và xử lý đề nghị của cơ quan dân cử, đại biểu dân cử</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được phát hiện thông qua hoạt động giám sát của cơ quan dân cử, đại biểu dân cử và xử lý đề nghị của cơ quan dân cử, đại biểu dân cử</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thông qua hoạt động thanh tra</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được phát hiện qua hoạt động thanh tra</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thông qua hoạt động kiểm toán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49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được phát hiện thông qua hoạt động kiểm toán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Qua xem xét phản ánh, báo cáo về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việc có phản ánh, báo cáo về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 việc</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việc có phản ánh, báo cáo về hành vi tham nhũng đã được xem xét</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 việc</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phát hiện thông qua xem xét nội dung phản ánh, báo cáo về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phát hiện thông qua xem xét nội dung phản ánh, báo cáo về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Qua công tác giải quyết khiếu nại, tố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thông qua giải quyết khiếu nại, tố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phát hiện qua giải quyết khiếu nại, tố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Qua các hoạt động khác (ngoài những hoạt động nêu trên, nếu có)</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được phát hiện thông qua các hoạt động khác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phát hiện qua các hoạt động khác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Qua điều tra tội phạm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án tham nhũng (thuộc phạm vi quản lý) đã được cơ quan chức năng khởi tố</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59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tham nhũng (thuộc phạm vi quản lý) đã bị cơ quan chức năng khởi tố</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Bảo vệ, khen thưởng người tố cáo, phát hiện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tố cáo hành vi tham nhũng được được bảo vệ theo quy định của pháp luật về tố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tố cáo hành vi tham nhũng bị trả thù</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đã bị xử lý do có hành vi trả thù người tố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tố cáo hành vi tham nhũng đã được khen, thưởng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XỬ LÝ TRÁCH NHIỆM CỦA NGƯỜI ĐỨNG ĐẦU CƠ QUAN, TỔ CHỨC, ĐƠN VỊ KHI ĐỂ XẢY RA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đứng đầu, cấp phó người đứng đầu bị kết luận là thiếu trách nhiệm để xảy ra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đứng đầu, cấp phó người đứng đầu đã bị xử lý hình sự do thiếu trách nhiệm để xảy ra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người đứng đầu, cấp phó người đứng đầu bị xử lý kỷ luật do thiếu trách nhiệm để xảy ra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66.1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Khiển trách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66.2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Cảnh cáo</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66.3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Cách chức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XỬ LÝ THAM NHŨNG TRONG CƠ QUAN, TỔ CHỨC, ĐƠN VỊ</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án tham nhũng đã đưa ra xét xử (địa phương thống kê kết quả xét xử sơ thẩm của tòa án; bộ, ngành thống kê theo kết quả xét xử sơ thẩm đối với các vụ án xảy ra trong phạm vi quản lý trực tiếp)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bị kết án tham nhũng (địa phương thống kê kết quả xét xử sơ thẩm của tòa án; bộ, ngành thống kê theo kết quả xét xử sơ thẩm đối với các vụ án xảy ra trong phạm vi quản lý trực tiếp) trong đó:</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68.1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Số đối tượng phạm tội tham nhũng ít nghiêm trọng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68.2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Số đối tượng phạm tội tham nhũng nghiêm trọng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68.3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Số đối tượng phạm tội tham nhũng rất nghiêm trọng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68.4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Số đối tượng phạm tội tham nhũng đặc biệt nghiêm trọng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69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việc tham nhũng đã được xử lý hành chính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cán bộ, công chức, viên chức bị xử lý kỷ luật hành chính về hành vi tham nhũng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việc tham nhũng đã được phát hiện, đang được xem xét để xử lý (chưa có kết quả xử lý)</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tham nhũng đã được phát hiện, đang được xem xét để xử lý (chưa có kết quả xử lý)</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Tài sản bị tham nhũng, gây thiệt hại do tham nhũng đã phát hiện được</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Bằng tiền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Đất đai</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m</w:t>
            </w:r>
            <w:r>
              <w:rPr>
                <w:rStyle w:val="43"/>
                <w:rFonts w:eastAsia="SimSun"/>
                <w:sz w:val="24"/>
                <w:szCs w:val="24"/>
                <w:lang w:val="en-US" w:eastAsia="zh-CN" w:bidi="ar"/>
              </w:rPr>
              <w:t>2</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left"/>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Tài sản tham nhũng, gây thiệt hại do tham nhũng đã được thu hồi, bồi thường</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jc w:val="cente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Bằng tiền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75.1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Kết quả thu hồi tiền bằng biện pháp hành chính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75.2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Kết quả thu hồi tiền bằng biện pháp tư pháp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Đất đai</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m</w:t>
            </w:r>
            <w:r>
              <w:rPr>
                <w:rStyle w:val="43"/>
                <w:rFonts w:eastAsia="SimSun"/>
                <w:sz w:val="24"/>
                <w:szCs w:val="24"/>
                <w:lang w:val="en-US" w:eastAsia="zh-CN" w:bidi="ar"/>
              </w:rPr>
              <w:t>2</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76.1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Kết quả thu hồi đất bằng biện pháp hành chính</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m</w:t>
            </w:r>
            <w:r>
              <w:rPr>
                <w:rStyle w:val="43"/>
                <w:rFonts w:eastAsia="SimSun"/>
                <w:sz w:val="24"/>
                <w:szCs w:val="24"/>
                <w:lang w:val="en-US" w:eastAsia="zh-CN" w:bidi="ar"/>
              </w:rPr>
              <w:t>2</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76.2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iCs/>
                <w:color w:val="000000"/>
                <w:u w:val="none"/>
              </w:rPr>
            </w:pPr>
            <w:r>
              <w:rPr>
                <w:rFonts w:hint="default" w:ascii="Times New Roman" w:hAnsi="Times New Roman" w:eastAsia="SimSun" w:cs="Times New Roman"/>
                <w:i/>
                <w:iCs/>
                <w:color w:val="000000"/>
                <w:kern w:val="0"/>
                <w:sz w:val="24"/>
                <w:szCs w:val="24"/>
                <w:u w:val="none"/>
                <w:lang w:val="en-US" w:eastAsia="zh-CN" w:bidi="ar"/>
              </w:rPr>
              <w:t>- Kết quả thu hồi đất bằng biện pháp tư pháp</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m</w:t>
            </w:r>
            <w:r>
              <w:rPr>
                <w:rStyle w:val="43"/>
                <w:rFonts w:eastAsia="SimSun"/>
                <w:sz w:val="24"/>
                <w:szCs w:val="24"/>
                <w:lang w:val="en-US" w:eastAsia="zh-CN" w:bidi="ar"/>
              </w:rPr>
              <w:t>2</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iCs/>
                <w:color w:val="000000"/>
                <w:u w:val="none"/>
              </w:rPr>
            </w:pPr>
            <w:r>
              <w:rPr>
                <w:rFonts w:hint="default" w:ascii="Times New Roman" w:hAnsi="Times New Roman" w:eastAsia="SimSun" w:cs="Times New Roman"/>
                <w:b/>
                <w:bCs/>
                <w:i/>
                <w:iCs/>
                <w:color w:val="000000"/>
                <w:kern w:val="0"/>
                <w:sz w:val="24"/>
                <w:szCs w:val="24"/>
                <w:u w:val="none"/>
                <w:lang w:val="en-US" w:eastAsia="zh-CN" w:bidi="ar"/>
              </w:rPr>
              <w:t>Tài sản tham nhũng, gây thiệt hại do tham nhũng không thể thu hồi, khắc phục được</w:t>
            </w:r>
          </w:p>
        </w:tc>
        <w:tc>
          <w:tcPr>
            <w:tcW w:w="11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77</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Bằng tiền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78</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Đất đai</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m</w:t>
            </w:r>
            <w:r>
              <w:rPr>
                <w:rStyle w:val="43"/>
                <w:rFonts w:eastAsia="SimSun"/>
                <w:sz w:val="24"/>
                <w:szCs w:val="24"/>
                <w:lang w:val="en-US" w:eastAsia="zh-CN" w:bidi="ar"/>
              </w:rPr>
              <w:t>2</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4"/>
                <w:szCs w:val="24"/>
                <w:u w:val="none"/>
              </w:rPr>
            </w:pP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b/>
                <w:bCs/>
                <w:i w:val="0"/>
                <w:iCs w:val="0"/>
                <w:color w:val="000000"/>
                <w:u w:val="none"/>
              </w:rPr>
            </w:pPr>
            <w:r>
              <w:rPr>
                <w:rFonts w:hint="default" w:ascii="Times New Roman" w:hAnsi="Times New Roman" w:eastAsia="SimSun" w:cs="Times New Roman"/>
                <w:b/>
                <w:bCs/>
                <w:i w:val="0"/>
                <w:iCs w:val="0"/>
                <w:color w:val="000000"/>
                <w:kern w:val="0"/>
                <w:sz w:val="24"/>
                <w:szCs w:val="24"/>
                <w:u w:val="none"/>
                <w:lang w:val="en-US" w:eastAsia="zh-CN" w:bidi="ar"/>
              </w:rPr>
              <w:t>PHÒNG, CHỐNG THAM NHŨNG TRONG DOANH NGHIỆP, TỔ CHỨC KHU VỰC NGOÀI NHÀ NƯỚC</w:t>
            </w:r>
          </w:p>
        </w:tc>
        <w:tc>
          <w:tcPr>
            <w:tcW w:w="1176"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rPr>
                <w:rFonts w:hint="default" w:ascii="Times New Roman" w:hAnsi="Times New Roman" w:cs="Times New Roman"/>
                <w:i w:val="0"/>
                <w:iCs w:val="0"/>
                <w:color w:val="000000"/>
                <w:sz w:val="24"/>
                <w:szCs w:val="24"/>
                <w:u w:val="none"/>
              </w:rPr>
            </w:pP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79</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công ty đại chúng, tổ chức tín dụng, tổ chức xã hội (quy định tại Khoản 1 Điều 80 Luật PCTN) thuộc phạm vi quản lý</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 chức</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80</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công ty đại chúng, tổ chức tín dụng, tổ chức xã hội (quy định tại Khoản 1 Điều 80 Luật PCTN) được thanh tra, kiểm tra việc thực hiện pháp luật về PCTN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 chức</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81</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công ty đại chúng, tổ chức tín dụng, tổ chức xã hội (quy định tại Khoản 1 Điều 80 Luật PCTN) bị xử lý do có vi phạm pháp luật về PCTN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Tổ chức</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82</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vụ tham nhũng trong khu vực ngoài nhà nước thuộc phạm vi quản lý được phát hiện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Vụ</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83</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trong khu vực ngoài nhà nước thuộc phạm vi quản lý được phát hiện</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84</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Số đối tượng có hành vi tham nhũng trong khu vực ngoài nhà nước thuộc phạm vi quản lý đã bị xử lý hình sự</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Người</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85</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Thiệt hại gây ra bởi các vụ tham nhũng trong khu vực ngoài nhà nước thuộc phạm vi quản lý </w:t>
            </w:r>
            <w:r>
              <w:rPr>
                <w:rStyle w:val="42"/>
                <w:rFonts w:eastAsia="SimSun"/>
                <w:sz w:val="24"/>
                <w:szCs w:val="24"/>
                <w:lang w:val="en-US" w:eastAsia="zh-CN" w:bidi="ar"/>
              </w:rPr>
              <w:t xml:space="preserve">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960" w:type="dxa"/>
            <w:gridSpan w:val="2"/>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86</w:t>
            </w:r>
          </w:p>
        </w:tc>
        <w:tc>
          <w:tcPr>
            <w:tcW w:w="5904"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both"/>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 xml:space="preserve">Kết quả thu hồi tài sản tham nhũng trong khu vực ngoài nhà nước thuộc phạm vi quản lý </w:t>
            </w:r>
            <w:r>
              <w:rPr>
                <w:rStyle w:val="42"/>
                <w:rFonts w:eastAsia="SimSun"/>
                <w:sz w:val="24"/>
                <w:szCs w:val="24"/>
                <w:lang w:val="en-US" w:eastAsia="zh-CN" w:bidi="ar"/>
              </w:rPr>
              <w:t xml:space="preserve"> (tiền Việt Nam + ngoại tệ, tài sản khác được quy đổi ra tiền Việt Nam)</w:t>
            </w:r>
          </w:p>
        </w:tc>
        <w:tc>
          <w:tcPr>
            <w:tcW w:w="1176" w:type="dxa"/>
            <w:tcBorders>
              <w:top w:val="single" w:color="000000" w:sz="2" w:space="0"/>
              <w:left w:val="single" w:color="000000" w:sz="2" w:space="0"/>
              <w:bottom w:val="single" w:color="000000" w:sz="2" w:space="0"/>
              <w:right w:val="single" w:color="000000" w:sz="2" w:space="0"/>
            </w:tcBorders>
            <w:shd w:val="clear" w:color="auto" w:fill="FFFFFF"/>
            <w:vAlign w:val="bottom"/>
          </w:tcPr>
          <w:p>
            <w:pPr>
              <w:keepNext w:val="0"/>
              <w:keepLines w:val="0"/>
              <w:widowControl/>
              <w:suppressLineNumbers w:val="0"/>
              <w:jc w:val="center"/>
              <w:textAlignment w:val="bottom"/>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Triệu đồng</w:t>
            </w:r>
          </w:p>
        </w:tc>
        <w:tc>
          <w:tcPr>
            <w:tcW w:w="1512" w:type="dxa"/>
            <w:gridSpan w:val="2"/>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cs="Times New Roman"/>
                <w:i w:val="0"/>
                <w:iCs w:val="0"/>
                <w:color w:val="000000"/>
                <w:u w:val="none"/>
              </w:rPr>
            </w:pPr>
            <w:r>
              <w:rPr>
                <w:rFonts w:hint="default" w:ascii="Times New Roman" w:hAnsi="Times New Roman" w:eastAsia="SimSun" w:cs="Times New Roman"/>
                <w:i w:val="0"/>
                <w:iCs w:val="0"/>
                <w:color w:val="000000"/>
                <w:kern w:val="0"/>
                <w:sz w:val="24"/>
                <w:szCs w:val="24"/>
                <w:u w:val="none"/>
                <w:lang w:val="en-US" w:eastAsia="zh-CN" w:bidi="ar"/>
              </w:rPr>
              <w:t>0</w:t>
            </w:r>
          </w:p>
        </w:tc>
      </w:tr>
    </w:tbl>
    <w:p/>
    <w:p/>
    <w:p/>
    <w:p/>
    <w:p/>
    <w:p/>
    <w:p/>
    <w:p/>
    <w:p/>
    <w:p/>
    <w:p/>
    <w:p/>
    <w:tbl>
      <w:tblPr>
        <w:tblStyle w:val="3"/>
        <w:tblW w:w="13609" w:type="dxa"/>
        <w:tblInd w:w="0" w:type="dxa"/>
        <w:tblLayout w:type="autofit"/>
        <w:tblCellMar>
          <w:top w:w="0" w:type="dxa"/>
          <w:left w:w="108" w:type="dxa"/>
          <w:bottom w:w="0" w:type="dxa"/>
          <w:right w:w="108" w:type="dxa"/>
        </w:tblCellMar>
      </w:tblPr>
      <w:tblGrid>
        <w:gridCol w:w="740"/>
        <w:gridCol w:w="2521"/>
        <w:gridCol w:w="2340"/>
        <w:gridCol w:w="3320"/>
        <w:gridCol w:w="3820"/>
        <w:gridCol w:w="8"/>
        <w:gridCol w:w="631"/>
        <w:gridCol w:w="221"/>
        <w:gridCol w:w="8"/>
      </w:tblGrid>
      <w:tr>
        <w:tblPrEx>
          <w:tblCellMar>
            <w:top w:w="0" w:type="dxa"/>
            <w:left w:w="108" w:type="dxa"/>
            <w:bottom w:w="0" w:type="dxa"/>
            <w:right w:w="108" w:type="dxa"/>
          </w:tblCellMar>
        </w:tblPrEx>
        <w:trPr>
          <w:gridAfter w:val="1"/>
          <w:wAfter w:w="8" w:type="dxa"/>
          <w:trHeight w:val="375" w:hRule="atLeast"/>
        </w:trPr>
        <w:tc>
          <w:tcPr>
            <w:tcW w:w="3261"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4"/>
                <w:szCs w:val="24"/>
              </w:rPr>
            </w:pPr>
          </w:p>
        </w:tc>
        <w:tc>
          <w:tcPr>
            <w:tcW w:w="234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33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4680" w:type="dxa"/>
            <w:gridSpan w:val="4"/>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Biểu số: 02/PCTN</w:t>
            </w:r>
          </w:p>
        </w:tc>
      </w:tr>
      <w:tr>
        <w:tblPrEx>
          <w:tblCellMar>
            <w:top w:w="0" w:type="dxa"/>
            <w:left w:w="108" w:type="dxa"/>
            <w:bottom w:w="0" w:type="dxa"/>
            <w:right w:w="108" w:type="dxa"/>
          </w:tblCellMar>
        </w:tblPrEx>
        <w:trPr>
          <w:gridAfter w:val="1"/>
          <w:wAfter w:w="8" w:type="dxa"/>
          <w:trHeight w:val="375" w:hRule="atLeast"/>
        </w:trPr>
        <w:tc>
          <w:tcPr>
            <w:tcW w:w="3261" w:type="dxa"/>
            <w:gridSpan w:val="2"/>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c>
          <w:tcPr>
            <w:tcW w:w="234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33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8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860"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gridAfter w:val="1"/>
          <w:wAfter w:w="8" w:type="dxa"/>
          <w:trHeight w:val="375" w:hRule="atLeast"/>
        </w:trPr>
        <w:tc>
          <w:tcPr>
            <w:tcW w:w="7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521"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3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3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8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860"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75" w:hRule="atLeast"/>
        </w:trPr>
        <w:tc>
          <w:tcPr>
            <w:tcW w:w="12749" w:type="dxa"/>
            <w:gridSpan w:val="6"/>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DANH SÁCH CÁC VỤ THAM NHŨNG ĐƯỢC PHÁT HIỆN TRONG KỲ</w:t>
            </w:r>
          </w:p>
        </w:tc>
        <w:tc>
          <w:tcPr>
            <w:tcW w:w="86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r>
      <w:tr>
        <w:tblPrEx>
          <w:tblCellMar>
            <w:top w:w="0" w:type="dxa"/>
            <w:left w:w="108" w:type="dxa"/>
            <w:bottom w:w="0" w:type="dxa"/>
            <w:right w:w="108" w:type="dxa"/>
          </w:tblCellMar>
        </w:tblPrEx>
        <w:trPr>
          <w:gridAfter w:val="2"/>
          <w:wAfter w:w="229" w:type="dxa"/>
          <w:trHeight w:val="375" w:hRule="atLeast"/>
        </w:trPr>
        <w:tc>
          <w:tcPr>
            <w:tcW w:w="13380" w:type="dxa"/>
            <w:gridSpan w:val="7"/>
            <w:tcBorders>
              <w:top w:val="nil"/>
              <w:left w:val="nil"/>
              <w:bottom w:val="nil"/>
              <w:right w:val="nil"/>
            </w:tcBorders>
            <w:shd w:val="clear" w:color="auto" w:fill="auto"/>
            <w:noWrap/>
          </w:tcPr>
          <w:p>
            <w:pPr>
              <w:jc w:val="center"/>
            </w:pPr>
            <w:r>
              <w:rPr>
                <w:rFonts w:ascii="Times New Roman" w:hAnsi="Times New Roman" w:eastAsia="Times New Roman" w:cs="Times New Roman"/>
                <w:b/>
                <w:bCs/>
                <w:sz w:val="28"/>
                <w:szCs w:val="28"/>
              </w:rPr>
              <w:t xml:space="preserve">Số liệu tính từ ngày 01/11/2021 đến ngày </w:t>
            </w:r>
            <w:r>
              <w:rPr>
                <w:rFonts w:hint="default" w:ascii="Times New Roman" w:hAnsi="Times New Roman" w:eastAsia="Times New Roman" w:cs="Times New Roman"/>
                <w:b/>
                <w:bCs/>
                <w:sz w:val="28"/>
                <w:szCs w:val="28"/>
                <w:lang w:val="en-US"/>
              </w:rPr>
              <w:t>31</w:t>
            </w:r>
            <w:r>
              <w:rPr>
                <w:rFonts w:ascii="Times New Roman" w:hAnsi="Times New Roman" w:eastAsia="Times New Roman" w:cs="Times New Roman"/>
                <w:b/>
                <w:bCs/>
                <w:sz w:val="28"/>
                <w:szCs w:val="28"/>
              </w:rPr>
              <w:t>/</w:t>
            </w:r>
            <w:r>
              <w:rPr>
                <w:rFonts w:hint="default" w:ascii="Times New Roman" w:hAnsi="Times New Roman" w:eastAsia="Times New Roman" w:cs="Times New Roman"/>
                <w:b/>
                <w:bCs/>
                <w:sz w:val="28"/>
                <w:szCs w:val="28"/>
                <w:lang w:val="en-US"/>
              </w:rPr>
              <w:t>10</w:t>
            </w:r>
            <w:r>
              <w:rPr>
                <w:rFonts w:ascii="Times New Roman" w:hAnsi="Times New Roman" w:eastAsia="Times New Roman" w:cs="Times New Roman"/>
                <w:b/>
                <w:bCs/>
                <w:sz w:val="28"/>
                <w:szCs w:val="28"/>
              </w:rPr>
              <w:t>/2022</w:t>
            </w:r>
          </w:p>
        </w:tc>
      </w:tr>
      <w:tr>
        <w:tblPrEx>
          <w:tblCellMar>
            <w:top w:w="0" w:type="dxa"/>
            <w:left w:w="108" w:type="dxa"/>
            <w:bottom w:w="0" w:type="dxa"/>
            <w:right w:w="108" w:type="dxa"/>
          </w:tblCellMar>
        </w:tblPrEx>
        <w:trPr>
          <w:trHeight w:val="375" w:hRule="atLeast"/>
        </w:trPr>
        <w:tc>
          <w:tcPr>
            <w:tcW w:w="12749" w:type="dxa"/>
            <w:gridSpan w:val="6"/>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c>
          <w:tcPr>
            <w:tcW w:w="86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sz w:val="28"/>
                <w:szCs w:val="28"/>
              </w:rPr>
            </w:pPr>
          </w:p>
        </w:tc>
      </w:tr>
      <w:tr>
        <w:tblPrEx>
          <w:tblCellMar>
            <w:top w:w="0" w:type="dxa"/>
            <w:left w:w="108" w:type="dxa"/>
            <w:bottom w:w="0" w:type="dxa"/>
            <w:right w:w="108" w:type="dxa"/>
          </w:tblCellMar>
        </w:tblPrEx>
        <w:trPr>
          <w:trHeight w:val="375" w:hRule="atLeast"/>
        </w:trPr>
        <w:tc>
          <w:tcPr>
            <w:tcW w:w="12749" w:type="dxa"/>
            <w:gridSpan w:val="6"/>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i/>
                <w:iCs/>
                <w:sz w:val="28"/>
                <w:szCs w:val="28"/>
              </w:rPr>
            </w:pPr>
          </w:p>
        </w:tc>
        <w:tc>
          <w:tcPr>
            <w:tcW w:w="86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i/>
                <w:iCs/>
                <w:sz w:val="28"/>
                <w:szCs w:val="28"/>
              </w:rPr>
            </w:pPr>
          </w:p>
        </w:tc>
      </w:tr>
      <w:tr>
        <w:tblPrEx>
          <w:tblCellMar>
            <w:top w:w="0" w:type="dxa"/>
            <w:left w:w="108" w:type="dxa"/>
            <w:bottom w:w="0" w:type="dxa"/>
            <w:right w:w="108" w:type="dxa"/>
          </w:tblCellMar>
        </w:tblPrEx>
        <w:trPr>
          <w:gridAfter w:val="1"/>
          <w:wAfter w:w="8" w:type="dxa"/>
          <w:trHeight w:val="375" w:hRule="atLeast"/>
        </w:trPr>
        <w:tc>
          <w:tcPr>
            <w:tcW w:w="7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521"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34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3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8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860"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gridAfter w:val="1"/>
          <w:wAfter w:w="8" w:type="dxa"/>
          <w:trHeight w:val="1159" w:hRule="atLeast"/>
        </w:trPr>
        <w:tc>
          <w:tcPr>
            <w:tcW w:w="740" w:type="dxa"/>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TT</w:t>
            </w:r>
          </w:p>
        </w:tc>
        <w:tc>
          <w:tcPr>
            <w:tcW w:w="2521"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Tên vụ</w:t>
            </w:r>
          </w:p>
        </w:tc>
        <w:tc>
          <w:tcPr>
            <w:tcW w:w="234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Tên cơ quan, tổ chức, đơn vị xảy ra sự việc</w:t>
            </w:r>
          </w:p>
        </w:tc>
        <w:tc>
          <w:tcPr>
            <w:tcW w:w="332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Cơ quan thụ lý, giải quyết vụ việc</w:t>
            </w:r>
          </w:p>
        </w:tc>
        <w:tc>
          <w:tcPr>
            <w:tcW w:w="3820" w:type="dxa"/>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Tóm tắt nội dung vụ việc</w:t>
            </w:r>
          </w:p>
        </w:tc>
        <w:tc>
          <w:tcPr>
            <w:tcW w:w="860" w:type="dxa"/>
            <w:gridSpan w:val="3"/>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Ghi chú</w:t>
            </w:r>
          </w:p>
        </w:tc>
      </w:tr>
      <w:tr>
        <w:tblPrEx>
          <w:tblCellMar>
            <w:top w:w="0" w:type="dxa"/>
            <w:left w:w="108" w:type="dxa"/>
            <w:bottom w:w="0" w:type="dxa"/>
            <w:right w:w="108" w:type="dxa"/>
          </w:tblCellMar>
        </w:tblPrEx>
        <w:trPr>
          <w:gridAfter w:val="1"/>
          <w:wAfter w:w="8" w:type="dxa"/>
          <w:trHeight w:val="375" w:hRule="atLeast"/>
        </w:trPr>
        <w:tc>
          <w:tcPr>
            <w:tcW w:w="74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2521"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234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3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8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860" w:type="dxa"/>
            <w:gridSpan w:val="3"/>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r>
      <w:tr>
        <w:tblPrEx>
          <w:tblCellMar>
            <w:top w:w="0" w:type="dxa"/>
            <w:left w:w="108" w:type="dxa"/>
            <w:bottom w:w="0" w:type="dxa"/>
            <w:right w:w="108" w:type="dxa"/>
          </w:tblCellMar>
        </w:tblPrEx>
        <w:trPr>
          <w:gridAfter w:val="1"/>
          <w:wAfter w:w="8" w:type="dxa"/>
          <w:trHeight w:val="375" w:hRule="atLeast"/>
        </w:trPr>
        <w:tc>
          <w:tcPr>
            <w:tcW w:w="74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2521"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234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3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8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860" w:type="dxa"/>
            <w:gridSpan w:val="3"/>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r>
      <w:tr>
        <w:tblPrEx>
          <w:tblCellMar>
            <w:top w:w="0" w:type="dxa"/>
            <w:left w:w="108" w:type="dxa"/>
            <w:bottom w:w="0" w:type="dxa"/>
            <w:right w:w="108" w:type="dxa"/>
          </w:tblCellMar>
        </w:tblPrEx>
        <w:trPr>
          <w:gridAfter w:val="1"/>
          <w:wAfter w:w="8" w:type="dxa"/>
          <w:trHeight w:val="375" w:hRule="atLeast"/>
        </w:trPr>
        <w:tc>
          <w:tcPr>
            <w:tcW w:w="74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sz w:val="28"/>
                <w:szCs w:val="28"/>
              </w:rPr>
            </w:pPr>
            <w:r>
              <w:rPr>
                <w:rFonts w:ascii="Times New Roman" w:hAnsi="Times New Roman" w:eastAsia="Times New Roman" w:cs="Times New Roman"/>
                <w:sz w:val="28"/>
                <w:szCs w:val="28"/>
              </w:rPr>
              <w:t>...</w:t>
            </w:r>
          </w:p>
        </w:tc>
        <w:tc>
          <w:tcPr>
            <w:tcW w:w="2521"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234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3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38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c>
          <w:tcPr>
            <w:tcW w:w="860" w:type="dxa"/>
            <w:gridSpan w:val="3"/>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 </w:t>
            </w:r>
          </w:p>
        </w:tc>
      </w:tr>
    </w:tbl>
    <w:p/>
    <w:p/>
    <w:p/>
    <w:p/>
    <w:p/>
    <w:p/>
    <w:p/>
    <w:p/>
    <w:p/>
    <w:tbl>
      <w:tblPr>
        <w:tblStyle w:val="3"/>
        <w:tblW w:w="13800" w:type="dxa"/>
        <w:tblInd w:w="0" w:type="dxa"/>
        <w:tblLayout w:type="autofit"/>
        <w:tblCellMar>
          <w:top w:w="0" w:type="dxa"/>
          <w:left w:w="108" w:type="dxa"/>
          <w:bottom w:w="0" w:type="dxa"/>
          <w:right w:w="108" w:type="dxa"/>
        </w:tblCellMar>
      </w:tblPr>
      <w:tblGrid>
        <w:gridCol w:w="960"/>
        <w:gridCol w:w="2200"/>
        <w:gridCol w:w="1920"/>
        <w:gridCol w:w="1800"/>
        <w:gridCol w:w="2120"/>
        <w:gridCol w:w="1800"/>
        <w:gridCol w:w="2300"/>
        <w:gridCol w:w="280"/>
        <w:gridCol w:w="420"/>
      </w:tblGrid>
      <w:tr>
        <w:tblPrEx>
          <w:tblCellMar>
            <w:top w:w="0" w:type="dxa"/>
            <w:left w:w="108" w:type="dxa"/>
            <w:bottom w:w="0" w:type="dxa"/>
            <w:right w:w="108" w:type="dxa"/>
          </w:tblCellMar>
        </w:tblPrEx>
        <w:trPr>
          <w:trHeight w:val="300" w:hRule="atLeast"/>
        </w:trPr>
        <w:tc>
          <w:tcPr>
            <w:tcW w:w="5080" w:type="dxa"/>
            <w:gridSpan w:val="3"/>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4"/>
                <w:szCs w:val="24"/>
              </w:rPr>
            </w:pPr>
          </w:p>
        </w:tc>
        <w:tc>
          <w:tcPr>
            <w:tcW w:w="180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21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3000" w:type="dxa"/>
            <w:gridSpan w:val="3"/>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Biểu số: 03/PCTN</w:t>
            </w:r>
          </w:p>
        </w:tc>
      </w:tr>
      <w:tr>
        <w:tblPrEx>
          <w:tblCellMar>
            <w:top w:w="0" w:type="dxa"/>
            <w:left w:w="108" w:type="dxa"/>
            <w:bottom w:w="0" w:type="dxa"/>
            <w:right w:w="108" w:type="dxa"/>
          </w:tblCellMar>
        </w:tblPrEx>
        <w:trPr>
          <w:trHeight w:val="300" w:hRule="atLeast"/>
        </w:trPr>
        <w:tc>
          <w:tcPr>
            <w:tcW w:w="96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rPr>
            </w:pPr>
          </w:p>
        </w:tc>
        <w:tc>
          <w:tcPr>
            <w:tcW w:w="220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192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1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3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700"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96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2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9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1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3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700"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300" w:hRule="atLeast"/>
        </w:trPr>
        <w:tc>
          <w:tcPr>
            <w:tcW w:w="13800" w:type="dxa"/>
            <w:gridSpan w:val="9"/>
            <w:tcBorders>
              <w:top w:val="nil"/>
              <w:left w:val="nil"/>
              <w:bottom w:val="nil"/>
              <w:right w:val="nil"/>
            </w:tcBorders>
            <w:shd w:val="clear" w:color="auto" w:fill="auto"/>
            <w:vAlign w:val="bottom"/>
          </w:tcPr>
          <w:p>
            <w:pPr>
              <w:spacing w:after="240" w:line="240" w:lineRule="auto"/>
              <w:jc w:val="center"/>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KẾT QUẢ PHÁT HIỆN, KHẮC PHỤC CÁC VĂN BẢN CÒN SƠ HỞ, DỄ BỊ LỢI DỤNG ĐỂ THAM NHŨNG</w:t>
            </w:r>
            <w:r>
              <w:rPr>
                <w:rFonts w:ascii="Times New Roman" w:hAnsi="Times New Roman" w:eastAsia="Times New Roman" w:cs="Times New Roman"/>
                <w:b/>
                <w:bCs/>
                <w:sz w:val="28"/>
                <w:szCs w:val="28"/>
                <w:vertAlign w:val="superscript"/>
              </w:rPr>
              <w:t>(*)</w:t>
            </w:r>
            <w:r>
              <w:rPr>
                <w:rFonts w:ascii="Times New Roman" w:hAnsi="Times New Roman" w:eastAsia="Times New Roman" w:cs="Times New Roman"/>
                <w:b/>
                <w:bCs/>
                <w:sz w:val="28"/>
                <w:szCs w:val="28"/>
              </w:rPr>
              <w:t xml:space="preserve"> </w:t>
            </w:r>
          </w:p>
        </w:tc>
      </w:tr>
      <w:tr>
        <w:tblPrEx>
          <w:tblCellMar>
            <w:top w:w="0" w:type="dxa"/>
            <w:left w:w="108" w:type="dxa"/>
            <w:bottom w:w="0" w:type="dxa"/>
            <w:right w:w="108" w:type="dxa"/>
          </w:tblCellMar>
        </w:tblPrEx>
        <w:trPr>
          <w:gridAfter w:val="1"/>
          <w:wAfter w:w="420" w:type="dxa"/>
          <w:trHeight w:val="375" w:hRule="atLeast"/>
        </w:trPr>
        <w:tc>
          <w:tcPr>
            <w:tcW w:w="13380" w:type="dxa"/>
            <w:gridSpan w:val="8"/>
            <w:tcBorders>
              <w:top w:val="nil"/>
              <w:left w:val="nil"/>
              <w:bottom w:val="nil"/>
              <w:right w:val="nil"/>
            </w:tcBorders>
            <w:shd w:val="clear" w:color="auto" w:fill="auto"/>
            <w:noWrap/>
          </w:tcPr>
          <w:p>
            <w:pPr>
              <w:jc w:val="center"/>
            </w:pPr>
            <w:r>
              <w:rPr>
                <w:rFonts w:ascii="Times New Roman" w:hAnsi="Times New Roman" w:eastAsia="Times New Roman" w:cs="Times New Roman"/>
                <w:b/>
                <w:bCs/>
                <w:sz w:val="28"/>
                <w:szCs w:val="28"/>
              </w:rPr>
              <w:t xml:space="preserve">Số liệu tính từ ngày 01/11/2021 đến ngày </w:t>
            </w:r>
            <w:r>
              <w:rPr>
                <w:rFonts w:hint="default" w:ascii="Times New Roman" w:hAnsi="Times New Roman" w:eastAsia="Times New Roman" w:cs="Times New Roman"/>
                <w:b/>
                <w:bCs/>
                <w:sz w:val="28"/>
                <w:szCs w:val="28"/>
                <w:lang w:val="en-US"/>
              </w:rPr>
              <w:t>31</w:t>
            </w:r>
            <w:r>
              <w:rPr>
                <w:rFonts w:ascii="Times New Roman" w:hAnsi="Times New Roman" w:eastAsia="Times New Roman" w:cs="Times New Roman"/>
                <w:b/>
                <w:bCs/>
                <w:sz w:val="28"/>
                <w:szCs w:val="28"/>
              </w:rPr>
              <w:t>/</w:t>
            </w:r>
            <w:r>
              <w:rPr>
                <w:rFonts w:hint="default" w:ascii="Times New Roman" w:hAnsi="Times New Roman" w:eastAsia="Times New Roman" w:cs="Times New Roman"/>
                <w:b/>
                <w:bCs/>
                <w:sz w:val="28"/>
                <w:szCs w:val="28"/>
                <w:lang w:val="en-US"/>
              </w:rPr>
              <w:t>10</w:t>
            </w:r>
            <w:r>
              <w:rPr>
                <w:rFonts w:ascii="Times New Roman" w:hAnsi="Times New Roman" w:eastAsia="Times New Roman" w:cs="Times New Roman"/>
                <w:b/>
                <w:bCs/>
                <w:sz w:val="28"/>
                <w:szCs w:val="28"/>
              </w:rPr>
              <w:t>/2022</w:t>
            </w:r>
          </w:p>
        </w:tc>
      </w:tr>
      <w:tr>
        <w:tblPrEx>
          <w:tblCellMar>
            <w:top w:w="0" w:type="dxa"/>
            <w:left w:w="108" w:type="dxa"/>
            <w:bottom w:w="0" w:type="dxa"/>
            <w:right w:w="108" w:type="dxa"/>
          </w:tblCellMar>
        </w:tblPrEx>
        <w:trPr>
          <w:trHeight w:val="300" w:hRule="atLeast"/>
        </w:trPr>
        <w:tc>
          <w:tcPr>
            <w:tcW w:w="13800" w:type="dxa"/>
            <w:gridSpan w:val="9"/>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b/>
                <w:bCs/>
              </w:rPr>
            </w:pPr>
          </w:p>
        </w:tc>
      </w:tr>
      <w:tr>
        <w:tblPrEx>
          <w:tblCellMar>
            <w:top w:w="0" w:type="dxa"/>
            <w:left w:w="108" w:type="dxa"/>
            <w:bottom w:w="0" w:type="dxa"/>
            <w:right w:w="108" w:type="dxa"/>
          </w:tblCellMar>
        </w:tblPrEx>
        <w:trPr>
          <w:trHeight w:val="300" w:hRule="atLeast"/>
        </w:trPr>
        <w:tc>
          <w:tcPr>
            <w:tcW w:w="13800" w:type="dxa"/>
            <w:gridSpan w:val="9"/>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i/>
                <w:iCs/>
              </w:rPr>
            </w:pPr>
          </w:p>
        </w:tc>
      </w:tr>
      <w:tr>
        <w:tblPrEx>
          <w:tblCellMar>
            <w:top w:w="0" w:type="dxa"/>
            <w:left w:w="108" w:type="dxa"/>
            <w:bottom w:w="0" w:type="dxa"/>
            <w:right w:w="108" w:type="dxa"/>
          </w:tblCellMar>
        </w:tblPrEx>
        <w:trPr>
          <w:trHeight w:val="300" w:hRule="atLeast"/>
        </w:trPr>
        <w:tc>
          <w:tcPr>
            <w:tcW w:w="960" w:type="dxa"/>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i/>
                <w:iCs/>
              </w:rPr>
            </w:pPr>
          </w:p>
        </w:tc>
        <w:tc>
          <w:tcPr>
            <w:tcW w:w="22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9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12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18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2300" w:type="dxa"/>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c>
          <w:tcPr>
            <w:tcW w:w="700" w:type="dxa"/>
            <w:gridSpan w:val="2"/>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sz w:val="20"/>
                <w:szCs w:val="20"/>
              </w:rPr>
            </w:pPr>
          </w:p>
        </w:tc>
      </w:tr>
      <w:tr>
        <w:tblPrEx>
          <w:tblCellMar>
            <w:top w:w="0" w:type="dxa"/>
            <w:left w:w="108" w:type="dxa"/>
            <w:bottom w:w="0" w:type="dxa"/>
            <w:right w:w="108" w:type="dxa"/>
          </w:tblCellMar>
        </w:tblPrEx>
        <w:trPr>
          <w:trHeight w:val="525" w:hRule="atLeast"/>
        </w:trPr>
        <w:tc>
          <w:tcPr>
            <w:tcW w:w="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TT</w:t>
            </w:r>
          </w:p>
        </w:tc>
        <w:tc>
          <w:tcPr>
            <w:tcW w:w="22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 xml:space="preserve">Tên, số, ngày, tháng, năm </w:t>
            </w:r>
          </w:p>
        </w:tc>
        <w:tc>
          <w:tcPr>
            <w:tcW w:w="19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Cơ quan ban hành văn bản</w:t>
            </w:r>
          </w:p>
        </w:tc>
        <w:tc>
          <w:tcPr>
            <w:tcW w:w="18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Nội dung sơ hở, dễ bị lợi dụng để tham nhũng</w:t>
            </w:r>
          </w:p>
        </w:tc>
        <w:tc>
          <w:tcPr>
            <w:tcW w:w="6220" w:type="dxa"/>
            <w:gridSpan w:val="3"/>
            <w:tcBorders>
              <w:top w:val="single" w:color="auto" w:sz="4" w:space="0"/>
              <w:left w:val="nil"/>
              <w:bottom w:val="single" w:color="auto"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Kết quả khắc phục</w:t>
            </w:r>
          </w:p>
        </w:tc>
        <w:tc>
          <w:tcPr>
            <w:tcW w:w="700" w:type="dxa"/>
            <w:gridSpan w:val="2"/>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Ghi chú</w:t>
            </w:r>
          </w:p>
        </w:tc>
      </w:tr>
      <w:tr>
        <w:tblPrEx>
          <w:tblCellMar>
            <w:top w:w="0" w:type="dxa"/>
            <w:left w:w="108" w:type="dxa"/>
            <w:bottom w:w="0" w:type="dxa"/>
            <w:right w:w="108" w:type="dxa"/>
          </w:tblCellMar>
        </w:tblPrEx>
        <w:trPr>
          <w:trHeight w:val="915" w:hRule="atLeast"/>
        </w:trPr>
        <w:tc>
          <w:tcPr>
            <w:tcW w:w="96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rPr>
            </w:pPr>
          </w:p>
        </w:tc>
        <w:tc>
          <w:tcPr>
            <w:tcW w:w="220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rPr>
            </w:pPr>
          </w:p>
        </w:tc>
        <w:tc>
          <w:tcPr>
            <w:tcW w:w="192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rPr>
            </w:pPr>
          </w:p>
        </w:tc>
        <w:tc>
          <w:tcPr>
            <w:tcW w:w="1800" w:type="dxa"/>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rPr>
            </w:pPr>
          </w:p>
        </w:tc>
        <w:tc>
          <w:tcPr>
            <w:tcW w:w="212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Đã được khắc phục theo thẩm quyền</w:t>
            </w:r>
          </w:p>
        </w:tc>
        <w:tc>
          <w:tcPr>
            <w:tcW w:w="18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Chưa khắc phục xong</w:t>
            </w:r>
          </w:p>
        </w:tc>
        <w:tc>
          <w:tcPr>
            <w:tcW w:w="23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Nguyên nhân của việc chưa khắc phục xong</w:t>
            </w:r>
          </w:p>
        </w:tc>
        <w:tc>
          <w:tcPr>
            <w:tcW w:w="700" w:type="dxa"/>
            <w:gridSpan w:val="2"/>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b/>
                <w:bCs/>
              </w:rPr>
            </w:pP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MS</w:t>
            </w:r>
          </w:p>
        </w:tc>
        <w:tc>
          <w:tcPr>
            <w:tcW w:w="22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192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w:t>
            </w:r>
          </w:p>
        </w:tc>
        <w:tc>
          <w:tcPr>
            <w:tcW w:w="18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3</w:t>
            </w:r>
          </w:p>
        </w:tc>
        <w:tc>
          <w:tcPr>
            <w:tcW w:w="212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4</w:t>
            </w:r>
          </w:p>
        </w:tc>
        <w:tc>
          <w:tcPr>
            <w:tcW w:w="18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5</w:t>
            </w:r>
          </w:p>
        </w:tc>
        <w:tc>
          <w:tcPr>
            <w:tcW w:w="2300" w:type="dxa"/>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6</w:t>
            </w:r>
          </w:p>
        </w:tc>
        <w:tc>
          <w:tcPr>
            <w:tcW w:w="700" w:type="dxa"/>
            <w:gridSpan w:val="2"/>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b/>
                <w:bCs/>
              </w:rPr>
            </w:pPr>
            <w:r>
              <w:rPr>
                <w:rFonts w:ascii="Times New Roman" w:hAnsi="Times New Roman" w:eastAsia="Times New Roman" w:cs="Times New Roman"/>
                <w:b/>
                <w:bCs/>
              </w:rPr>
              <w:t>7</w:t>
            </w: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1</w:t>
            </w:r>
          </w:p>
        </w:tc>
        <w:tc>
          <w:tcPr>
            <w:tcW w:w="2200" w:type="dxa"/>
            <w:tcBorders>
              <w:top w:val="nil"/>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w:t>
            </w:r>
          </w:p>
        </w:tc>
        <w:tc>
          <w:tcPr>
            <w:tcW w:w="19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1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3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700" w:type="dxa"/>
            <w:gridSpan w:val="2"/>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2</w:t>
            </w:r>
          </w:p>
        </w:tc>
        <w:tc>
          <w:tcPr>
            <w:tcW w:w="2200" w:type="dxa"/>
            <w:tcBorders>
              <w:top w:val="nil"/>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w:t>
            </w:r>
          </w:p>
        </w:tc>
        <w:tc>
          <w:tcPr>
            <w:tcW w:w="19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1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3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700" w:type="dxa"/>
            <w:gridSpan w:val="2"/>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w:t>
            </w:r>
          </w:p>
        </w:tc>
        <w:tc>
          <w:tcPr>
            <w:tcW w:w="2200" w:type="dxa"/>
            <w:tcBorders>
              <w:top w:val="nil"/>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w:t>
            </w:r>
          </w:p>
        </w:tc>
        <w:tc>
          <w:tcPr>
            <w:tcW w:w="19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1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3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700" w:type="dxa"/>
            <w:gridSpan w:val="2"/>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r>
      <w:tr>
        <w:tblPrEx>
          <w:tblCellMar>
            <w:top w:w="0" w:type="dxa"/>
            <w:left w:w="108" w:type="dxa"/>
            <w:bottom w:w="0" w:type="dxa"/>
            <w:right w:w="108" w:type="dxa"/>
          </w:tblCellMar>
        </w:tblPrEx>
        <w:trPr>
          <w:trHeight w:val="300" w:hRule="atLeast"/>
        </w:trPr>
        <w:tc>
          <w:tcPr>
            <w:tcW w:w="960" w:type="dxa"/>
            <w:tcBorders>
              <w:top w:val="nil"/>
              <w:left w:val="single" w:color="auto" w:sz="4" w:space="0"/>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Tổng số:</w:t>
            </w:r>
          </w:p>
        </w:tc>
        <w:tc>
          <w:tcPr>
            <w:tcW w:w="2200" w:type="dxa"/>
            <w:tcBorders>
              <w:top w:val="nil"/>
              <w:left w:val="nil"/>
              <w:bottom w:val="single" w:color="auto" w:sz="4" w:space="0"/>
              <w:right w:val="single" w:color="auto" w:sz="4" w:space="0"/>
            </w:tcBorders>
            <w:shd w:val="clear" w:color="auto" w:fill="auto"/>
          </w:tcPr>
          <w:p>
            <w:pPr>
              <w:spacing w:after="0" w:line="240" w:lineRule="auto"/>
              <w:jc w:val="center"/>
              <w:rPr>
                <w:rFonts w:ascii="Times New Roman" w:hAnsi="Times New Roman" w:eastAsia="Times New Roman" w:cs="Times New Roman"/>
              </w:rPr>
            </w:pPr>
            <w:r>
              <w:rPr>
                <w:rFonts w:ascii="Times New Roman" w:hAnsi="Times New Roman" w:eastAsia="Times New Roman" w:cs="Times New Roman"/>
              </w:rPr>
              <w:t> </w:t>
            </w:r>
          </w:p>
        </w:tc>
        <w:tc>
          <w:tcPr>
            <w:tcW w:w="19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12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18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2300" w:type="dxa"/>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c>
          <w:tcPr>
            <w:tcW w:w="700" w:type="dxa"/>
            <w:gridSpan w:val="2"/>
            <w:tcBorders>
              <w:top w:val="nil"/>
              <w:left w:val="nil"/>
              <w:bottom w:val="single" w:color="auto" w:sz="4" w:space="0"/>
              <w:right w:val="single" w:color="auto" w:sz="4" w:space="0"/>
            </w:tcBorders>
            <w:shd w:val="clear" w:color="auto" w:fill="auto"/>
          </w:tcPr>
          <w:p>
            <w:pPr>
              <w:spacing w:after="0" w:line="240" w:lineRule="auto"/>
              <w:jc w:val="both"/>
              <w:rPr>
                <w:rFonts w:ascii="Times New Roman" w:hAnsi="Times New Roman" w:eastAsia="Times New Roman" w:cs="Times New Roman"/>
                <w:b/>
                <w:bCs/>
              </w:rPr>
            </w:pPr>
            <w:r>
              <w:rPr>
                <w:rFonts w:ascii="Times New Roman" w:hAnsi="Times New Roman" w:eastAsia="Times New Roman" w:cs="Times New Roman"/>
                <w:b/>
                <w:bCs/>
              </w:rPr>
              <w:t> </w:t>
            </w:r>
          </w:p>
        </w:tc>
      </w:tr>
    </w:tbl>
    <w:p/>
    <w:sectPr>
      <w:headerReference r:id="rId6" w:type="first"/>
      <w:headerReference r:id="rId5" w:type="default"/>
      <w:pgSz w:w="15840" w:h="12240" w:orient="landscape"/>
      <w:pgMar w:top="1440" w:right="1440" w:bottom="1440" w:left="1440" w:header="709" w:footer="709"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E4A"/>
    <w:rsid w:val="00003F88"/>
    <w:rsid w:val="00024FAA"/>
    <w:rsid w:val="000543D6"/>
    <w:rsid w:val="000746FD"/>
    <w:rsid w:val="000E327B"/>
    <w:rsid w:val="000E4813"/>
    <w:rsid w:val="002133DE"/>
    <w:rsid w:val="00243BE8"/>
    <w:rsid w:val="002656E3"/>
    <w:rsid w:val="002D6696"/>
    <w:rsid w:val="00335BCA"/>
    <w:rsid w:val="003A5708"/>
    <w:rsid w:val="003B7608"/>
    <w:rsid w:val="00405E29"/>
    <w:rsid w:val="00555B74"/>
    <w:rsid w:val="00601BAC"/>
    <w:rsid w:val="00601C7E"/>
    <w:rsid w:val="006A5E8D"/>
    <w:rsid w:val="007B309E"/>
    <w:rsid w:val="007D2E25"/>
    <w:rsid w:val="00832D92"/>
    <w:rsid w:val="0084158B"/>
    <w:rsid w:val="00850942"/>
    <w:rsid w:val="008837FC"/>
    <w:rsid w:val="009F64F9"/>
    <w:rsid w:val="00B44531"/>
    <w:rsid w:val="00C80E4A"/>
    <w:rsid w:val="00D07A55"/>
    <w:rsid w:val="00EC1210"/>
    <w:rsid w:val="00FB4142"/>
    <w:rsid w:val="025D149E"/>
    <w:rsid w:val="0CFF5F4F"/>
    <w:rsid w:val="14E632DA"/>
    <w:rsid w:val="2F5151ED"/>
    <w:rsid w:val="3ECB4852"/>
    <w:rsid w:val="416C6EB4"/>
    <w:rsid w:val="52840443"/>
    <w:rsid w:val="5B1510D4"/>
    <w:rsid w:val="6E9152D7"/>
    <w:rsid w:val="7BCD6A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36"/>
    <w:semiHidden/>
    <w:unhideWhenUsed/>
    <w:qFormat/>
    <w:uiPriority w:val="99"/>
    <w:pPr>
      <w:spacing w:after="0" w:line="240" w:lineRule="auto"/>
    </w:pPr>
    <w:rPr>
      <w:rFonts w:ascii="Segoe UI" w:hAnsi="Segoe UI" w:cs="Segoe UI"/>
      <w:sz w:val="18"/>
      <w:szCs w:val="18"/>
    </w:rPr>
  </w:style>
  <w:style w:type="character" w:styleId="5">
    <w:name w:val="FollowedHyperlink"/>
    <w:basedOn w:val="2"/>
    <w:semiHidden/>
    <w:unhideWhenUsed/>
    <w:qFormat/>
    <w:uiPriority w:val="99"/>
    <w:rPr>
      <w:color w:val="800080"/>
      <w:u w:val="single"/>
    </w:rPr>
  </w:style>
  <w:style w:type="paragraph" w:styleId="6">
    <w:name w:val="footer"/>
    <w:basedOn w:val="1"/>
    <w:semiHidden/>
    <w:unhideWhenUsed/>
    <w:qFormat/>
    <w:uiPriority w:val="99"/>
    <w:pPr>
      <w:tabs>
        <w:tab w:val="center" w:pos="4153"/>
        <w:tab w:val="right" w:pos="8306"/>
      </w:tabs>
      <w:snapToGrid w:val="0"/>
      <w:jc w:val="left"/>
    </w:pPr>
    <w:rPr>
      <w:sz w:val="18"/>
      <w:szCs w:val="18"/>
    </w:rPr>
  </w:style>
  <w:style w:type="paragraph" w:styleId="7">
    <w:name w:val="header"/>
    <w:basedOn w:val="1"/>
    <w:semiHidden/>
    <w:unhideWhenUsed/>
    <w:qFormat/>
    <w:uiPriority w:val="99"/>
    <w:pPr>
      <w:tabs>
        <w:tab w:val="center" w:pos="4153"/>
        <w:tab w:val="right" w:pos="8306"/>
      </w:tabs>
      <w:snapToGrid w:val="0"/>
    </w:pPr>
    <w:rPr>
      <w:sz w:val="18"/>
      <w:szCs w:val="18"/>
    </w:rPr>
  </w:style>
  <w:style w:type="character" w:styleId="8">
    <w:name w:val="Hyperlink"/>
    <w:basedOn w:val="2"/>
    <w:semiHidden/>
    <w:unhideWhenUsed/>
    <w:qFormat/>
    <w:uiPriority w:val="99"/>
    <w:rPr>
      <w:color w:val="0000FF"/>
      <w:u w:val="single"/>
    </w:rPr>
  </w:style>
  <w:style w:type="paragraph" w:customStyle="1" w:styleId="9">
    <w:name w:val="msonormal"/>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10">
    <w:name w:val="font5"/>
    <w:basedOn w:val="1"/>
    <w:qFormat/>
    <w:uiPriority w:val="0"/>
    <w:pPr>
      <w:spacing w:before="100" w:beforeAutospacing="1" w:after="100" w:afterAutospacing="1" w:line="240" w:lineRule="auto"/>
    </w:pPr>
    <w:rPr>
      <w:rFonts w:ascii="Times New Roman" w:hAnsi="Times New Roman" w:eastAsia="Times New Roman" w:cs="Times New Roman"/>
      <w:b/>
      <w:bCs/>
      <w:sz w:val="28"/>
      <w:szCs w:val="28"/>
    </w:rPr>
  </w:style>
  <w:style w:type="paragraph" w:customStyle="1" w:styleId="11">
    <w:name w:val="font6"/>
    <w:basedOn w:val="1"/>
    <w:qFormat/>
    <w:uiPriority w:val="0"/>
    <w:pPr>
      <w:spacing w:before="100" w:beforeAutospacing="1" w:after="100" w:afterAutospacing="1" w:line="240" w:lineRule="auto"/>
    </w:pPr>
    <w:rPr>
      <w:rFonts w:ascii="Times New Roman" w:hAnsi="Times New Roman" w:eastAsia="Times New Roman" w:cs="Times New Roman"/>
      <w:sz w:val="28"/>
      <w:szCs w:val="28"/>
    </w:rPr>
  </w:style>
  <w:style w:type="paragraph" w:customStyle="1" w:styleId="12">
    <w:name w:val="font7"/>
    <w:basedOn w:val="1"/>
    <w:qFormat/>
    <w:uiPriority w:val="0"/>
    <w:pPr>
      <w:spacing w:before="100" w:beforeAutospacing="1" w:after="100" w:afterAutospacing="1" w:line="240" w:lineRule="auto"/>
    </w:pPr>
    <w:rPr>
      <w:rFonts w:ascii="Times New Roman" w:hAnsi="Times New Roman" w:eastAsia="Times New Roman" w:cs="Times New Roman"/>
      <w:sz w:val="28"/>
      <w:szCs w:val="28"/>
    </w:rPr>
  </w:style>
  <w:style w:type="paragraph" w:customStyle="1" w:styleId="13">
    <w:name w:val="xl65"/>
    <w:basedOn w:val="1"/>
    <w:qFormat/>
    <w:uiPriority w:val="0"/>
    <w:pPr>
      <w:spacing w:before="100" w:beforeAutospacing="1" w:after="100" w:afterAutospacing="1" w:line="240" w:lineRule="auto"/>
    </w:pPr>
    <w:rPr>
      <w:rFonts w:ascii="Times New Roman" w:hAnsi="Times New Roman" w:eastAsia="Times New Roman" w:cs="Times New Roman"/>
      <w:sz w:val="28"/>
      <w:szCs w:val="28"/>
    </w:rPr>
  </w:style>
  <w:style w:type="paragraph" w:customStyle="1" w:styleId="14">
    <w:name w:val="xl66"/>
    <w:basedOn w:val="1"/>
    <w:qFormat/>
    <w:uiPriority w:val="0"/>
    <w:pPr>
      <w:spacing w:before="100" w:beforeAutospacing="1" w:after="100" w:afterAutospacing="1" w:line="240" w:lineRule="auto"/>
      <w:jc w:val="center"/>
    </w:pPr>
    <w:rPr>
      <w:rFonts w:ascii="Times New Roman" w:hAnsi="Times New Roman" w:eastAsia="Times New Roman" w:cs="Times New Roman"/>
      <w:b/>
      <w:bCs/>
      <w:sz w:val="28"/>
      <w:szCs w:val="28"/>
    </w:rPr>
  </w:style>
  <w:style w:type="paragraph" w:customStyle="1" w:styleId="15">
    <w:name w:val="xl67"/>
    <w:basedOn w:val="1"/>
    <w:qFormat/>
    <w:uiPriority w:val="0"/>
    <w:pPr>
      <w:spacing w:before="100" w:beforeAutospacing="1" w:after="100" w:afterAutospacing="1" w:line="240" w:lineRule="auto"/>
    </w:pPr>
    <w:rPr>
      <w:rFonts w:ascii="Times New Roman" w:hAnsi="Times New Roman" w:eastAsia="Times New Roman" w:cs="Times New Roman"/>
      <w:b/>
      <w:bCs/>
      <w:sz w:val="28"/>
      <w:szCs w:val="28"/>
    </w:rPr>
  </w:style>
  <w:style w:type="paragraph" w:customStyle="1" w:styleId="16">
    <w:name w:val="xl68"/>
    <w:basedOn w:val="1"/>
    <w:qFormat/>
    <w:uiPriority w:val="0"/>
    <w:pPr>
      <w:spacing w:before="100" w:beforeAutospacing="1" w:after="100" w:afterAutospacing="1" w:line="240" w:lineRule="auto"/>
    </w:pPr>
    <w:rPr>
      <w:rFonts w:ascii="Times New Roman" w:hAnsi="Times New Roman" w:eastAsia="Times New Roman" w:cs="Times New Roman"/>
      <w:b/>
      <w:bCs/>
      <w:sz w:val="28"/>
      <w:szCs w:val="28"/>
    </w:rPr>
  </w:style>
  <w:style w:type="paragraph" w:customStyle="1" w:styleId="17">
    <w:name w:val="xl69"/>
    <w:basedOn w:val="1"/>
    <w:qFormat/>
    <w:uiPriority w:val="0"/>
    <w:pPr>
      <w:spacing w:before="100" w:beforeAutospacing="1" w:after="100" w:afterAutospacing="1" w:line="240" w:lineRule="auto"/>
      <w:jc w:val="center"/>
    </w:pPr>
    <w:rPr>
      <w:rFonts w:ascii="Times New Roman" w:hAnsi="Times New Roman" w:eastAsia="Times New Roman" w:cs="Times New Roman"/>
      <w:i/>
      <w:iCs/>
      <w:sz w:val="28"/>
      <w:szCs w:val="28"/>
    </w:rPr>
  </w:style>
  <w:style w:type="paragraph" w:customStyle="1" w:styleId="18">
    <w:name w:val="xl7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sz w:val="28"/>
      <w:szCs w:val="28"/>
    </w:rPr>
  </w:style>
  <w:style w:type="paragraph" w:customStyle="1" w:styleId="19">
    <w:name w:val="xl71"/>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s="Times New Roman"/>
      <w:b/>
      <w:bCs/>
      <w:sz w:val="28"/>
      <w:szCs w:val="28"/>
    </w:rPr>
  </w:style>
  <w:style w:type="paragraph" w:customStyle="1" w:styleId="20">
    <w:name w:val="xl7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s="Times New Roman"/>
      <w:sz w:val="28"/>
      <w:szCs w:val="28"/>
    </w:rPr>
  </w:style>
  <w:style w:type="paragraph" w:customStyle="1" w:styleId="21">
    <w:name w:val="xl7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sz w:val="28"/>
      <w:szCs w:val="28"/>
    </w:rPr>
  </w:style>
  <w:style w:type="paragraph" w:customStyle="1" w:styleId="22">
    <w:name w:val="xl7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b/>
      <w:bCs/>
      <w:sz w:val="28"/>
      <w:szCs w:val="28"/>
    </w:rPr>
  </w:style>
  <w:style w:type="paragraph" w:customStyle="1" w:styleId="23">
    <w:name w:val="xl7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b/>
      <w:bCs/>
      <w:i/>
      <w:iCs/>
      <w:sz w:val="28"/>
      <w:szCs w:val="28"/>
    </w:rPr>
  </w:style>
  <w:style w:type="paragraph" w:customStyle="1" w:styleId="24">
    <w:name w:val="xl7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8"/>
      <w:szCs w:val="28"/>
    </w:rPr>
  </w:style>
  <w:style w:type="paragraph" w:customStyle="1" w:styleId="25">
    <w:name w:val="xl77"/>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sz w:val="28"/>
      <w:szCs w:val="28"/>
    </w:rPr>
  </w:style>
  <w:style w:type="paragraph" w:customStyle="1" w:styleId="26">
    <w:name w:val="xl78"/>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sz w:val="28"/>
      <w:szCs w:val="28"/>
    </w:rPr>
  </w:style>
  <w:style w:type="paragraph" w:customStyle="1" w:styleId="27">
    <w:name w:val="xl79"/>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i/>
      <w:iCs/>
      <w:sz w:val="28"/>
      <w:szCs w:val="28"/>
    </w:rPr>
  </w:style>
  <w:style w:type="paragraph" w:customStyle="1" w:styleId="28">
    <w:name w:val="xl80"/>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i/>
      <w:iCs/>
      <w:sz w:val="28"/>
      <w:szCs w:val="28"/>
    </w:rPr>
  </w:style>
  <w:style w:type="paragraph" w:customStyle="1" w:styleId="29">
    <w:name w:val="xl8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line="240" w:lineRule="auto"/>
    </w:pPr>
    <w:rPr>
      <w:rFonts w:ascii="Times New Roman" w:hAnsi="Times New Roman" w:eastAsia="Times New Roman" w:cs="Times New Roman"/>
      <w:sz w:val="28"/>
      <w:szCs w:val="28"/>
    </w:rPr>
  </w:style>
  <w:style w:type="paragraph" w:customStyle="1" w:styleId="30">
    <w:name w:val="xl82"/>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textAlignment w:val="center"/>
    </w:pPr>
    <w:rPr>
      <w:rFonts w:ascii="Times New Roman" w:hAnsi="Times New Roman" w:eastAsia="Times New Roman" w:cs="Times New Roman"/>
      <w:b/>
      <w:bCs/>
      <w:i/>
      <w:iCs/>
      <w:sz w:val="28"/>
      <w:szCs w:val="28"/>
    </w:rPr>
  </w:style>
  <w:style w:type="paragraph" w:customStyle="1" w:styleId="31">
    <w:name w:val="xl83"/>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i/>
      <w:iCs/>
      <w:sz w:val="28"/>
      <w:szCs w:val="28"/>
    </w:rPr>
  </w:style>
  <w:style w:type="paragraph" w:customStyle="1" w:styleId="32">
    <w:name w:val="xl84"/>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both"/>
      <w:textAlignment w:val="center"/>
    </w:pPr>
    <w:rPr>
      <w:rFonts w:ascii="Times New Roman" w:hAnsi="Times New Roman" w:eastAsia="Times New Roman" w:cs="Times New Roman"/>
      <w:sz w:val="28"/>
      <w:szCs w:val="28"/>
    </w:rPr>
  </w:style>
  <w:style w:type="paragraph" w:customStyle="1" w:styleId="33">
    <w:name w:val="xl85"/>
    <w:basedOn w:val="1"/>
    <w:qFormat/>
    <w:uiPriority w:val="0"/>
    <w:pPr>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sz w:val="28"/>
      <w:szCs w:val="28"/>
    </w:rPr>
  </w:style>
  <w:style w:type="paragraph" w:customStyle="1" w:styleId="34">
    <w:name w:val="xl86"/>
    <w:basedOn w:val="1"/>
    <w:qFormat/>
    <w:uiPriority w:val="0"/>
    <w:pPr>
      <w:pBdr>
        <w:top w:val="single" w:color="auto" w:sz="4" w:space="0"/>
        <w:left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b/>
      <w:bCs/>
      <w:sz w:val="28"/>
      <w:szCs w:val="28"/>
    </w:rPr>
  </w:style>
  <w:style w:type="paragraph" w:customStyle="1" w:styleId="35">
    <w:name w:val="xl87"/>
    <w:basedOn w:val="1"/>
    <w:qFormat/>
    <w:uiPriority w:val="0"/>
    <w:pPr>
      <w:pBdr>
        <w:left w:val="single" w:color="auto" w:sz="4" w:space="0"/>
        <w:bottom w:val="single" w:color="auto" w:sz="4" w:space="0"/>
        <w:right w:val="single" w:color="auto" w:sz="4" w:space="0"/>
      </w:pBdr>
      <w:shd w:val="clear" w:color="000000" w:fill="FFFFFF"/>
      <w:spacing w:before="100" w:beforeAutospacing="1" w:after="100" w:afterAutospacing="1" w:line="240" w:lineRule="auto"/>
      <w:jc w:val="center"/>
      <w:textAlignment w:val="center"/>
    </w:pPr>
    <w:rPr>
      <w:rFonts w:ascii="Times New Roman" w:hAnsi="Times New Roman" w:eastAsia="Times New Roman" w:cs="Times New Roman"/>
      <w:b/>
      <w:bCs/>
      <w:sz w:val="28"/>
      <w:szCs w:val="28"/>
    </w:rPr>
  </w:style>
  <w:style w:type="character" w:customStyle="1" w:styleId="36">
    <w:name w:val="Balloon Text Char"/>
    <w:basedOn w:val="2"/>
    <w:link w:val="4"/>
    <w:semiHidden/>
    <w:qFormat/>
    <w:uiPriority w:val="99"/>
    <w:rPr>
      <w:rFonts w:ascii="Segoe UI" w:hAnsi="Segoe UI" w:cs="Segoe UI"/>
      <w:sz w:val="18"/>
      <w:szCs w:val="18"/>
    </w:rPr>
  </w:style>
  <w:style w:type="character" w:customStyle="1" w:styleId="37">
    <w:name w:val="font81"/>
    <w:qFormat/>
    <w:uiPriority w:val="0"/>
    <w:rPr>
      <w:rFonts w:hint="default" w:ascii="Times New Roman" w:hAnsi="Times New Roman" w:cs="Times New Roman"/>
      <w:b/>
      <w:bCs/>
      <w:color w:val="000000"/>
      <w:u w:val="none"/>
    </w:rPr>
  </w:style>
  <w:style w:type="character" w:customStyle="1" w:styleId="38">
    <w:name w:val="font31"/>
    <w:qFormat/>
    <w:uiPriority w:val="0"/>
    <w:rPr>
      <w:rFonts w:hint="default" w:ascii="Times New Roman" w:hAnsi="Times New Roman" w:cs="Times New Roman"/>
      <w:color w:val="000000"/>
      <w:u w:val="none"/>
    </w:rPr>
  </w:style>
  <w:style w:type="character" w:customStyle="1" w:styleId="39">
    <w:name w:val="font01"/>
    <w:qFormat/>
    <w:uiPriority w:val="0"/>
    <w:rPr>
      <w:rFonts w:hint="default" w:ascii="Times New Roman" w:hAnsi="Times New Roman" w:cs="Times New Roman"/>
      <w:b/>
      <w:bCs/>
      <w:i/>
      <w:iCs/>
      <w:color w:val="000000"/>
      <w:u w:val="none"/>
    </w:rPr>
  </w:style>
  <w:style w:type="character" w:customStyle="1" w:styleId="40">
    <w:name w:val="font91"/>
    <w:qFormat/>
    <w:uiPriority w:val="0"/>
    <w:rPr>
      <w:rFonts w:hint="default" w:ascii="Times New Roman" w:hAnsi="Times New Roman" w:cs="Times New Roman"/>
      <w:color w:val="000000"/>
      <w:u w:val="none"/>
      <w:vertAlign w:val="superscript"/>
    </w:rPr>
  </w:style>
  <w:style w:type="character" w:customStyle="1" w:styleId="41">
    <w:name w:val="font51"/>
    <w:qFormat/>
    <w:uiPriority w:val="0"/>
    <w:rPr>
      <w:rFonts w:hint="default" w:ascii="Times New Roman" w:hAnsi="Times New Roman" w:cs="Times New Roman"/>
      <w:b/>
      <w:bCs/>
      <w:color w:val="000000"/>
      <w:u w:val="none"/>
    </w:rPr>
  </w:style>
  <w:style w:type="character" w:customStyle="1" w:styleId="42">
    <w:name w:val="font41"/>
    <w:qFormat/>
    <w:uiPriority w:val="0"/>
    <w:rPr>
      <w:rFonts w:hint="default" w:ascii="Times New Roman" w:hAnsi="Times New Roman" w:cs="Times New Roman"/>
      <w:color w:val="000000"/>
      <w:u w:val="none"/>
    </w:rPr>
  </w:style>
  <w:style w:type="character" w:customStyle="1" w:styleId="43">
    <w:name w:val="font11"/>
    <w:qFormat/>
    <w:uiPriority w:val="0"/>
    <w:rPr>
      <w:rFonts w:hint="default" w:ascii="Times New Roman" w:hAnsi="Times New Roman" w:cs="Times New Roman"/>
      <w:color w:val="000000"/>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1833</Words>
  <Characters>10452</Characters>
  <Lines>87</Lines>
  <Paragraphs>24</Paragraphs>
  <TotalTime>38</TotalTime>
  <ScaleCrop>false</ScaleCrop>
  <LinksUpToDate>false</LinksUpToDate>
  <CharactersWithSpaces>12261</CharactersWithSpaces>
  <Application>WPS Office_11.2.0.11380_F1E327BC-269C-435d-A152-05C5408002CA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2022-05-09T02:56:00Z</dcterms:created>
  <dc:creator>Windows User</dc:creator>
  <cp:lastModifiedBy>ACER</cp:lastModifiedBy>
  <cp:lastPrinted>2022-11-10T09:16:46Z</cp:lastPrinted>
  <dcterms:modified xsi:type="dcterms:W3CDTF">2022-11-10T09:29:47Z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D7CE7ACE62014D1AAAAC1BC0B3720FF9</vt:lpwstr>
  </property>
</Properties>
</file>